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EB93E" w14:textId="77777777" w:rsidR="00877B5B" w:rsidRPr="00F63E6F" w:rsidRDefault="00877B5B" w:rsidP="00543D46">
      <w:pPr>
        <w:spacing w:after="0" w:line="276" w:lineRule="auto"/>
        <w:jc w:val="center"/>
        <w:rPr>
          <w:rFonts w:ascii="Arial Narrow" w:eastAsiaTheme="majorEastAsia" w:hAnsi="Arial Narrow" w:cs="Times New Roman"/>
          <w:kern w:val="0"/>
          <w:sz w:val="24"/>
          <w:szCs w:val="24"/>
          <w:lang w:val="ro-RO"/>
          <w14:ligatures w14:val="none"/>
        </w:rPr>
      </w:pPr>
    </w:p>
    <w:p w14:paraId="5898BF5C" w14:textId="77777777" w:rsidR="002F7A76" w:rsidRPr="00F63E6F" w:rsidRDefault="002F7A76" w:rsidP="00543D46">
      <w:pPr>
        <w:spacing w:after="0" w:line="276" w:lineRule="auto"/>
        <w:jc w:val="center"/>
        <w:rPr>
          <w:rFonts w:ascii="Arial Narrow" w:eastAsiaTheme="majorEastAsia" w:hAnsi="Arial Narrow" w:cs="Times New Roman"/>
          <w:kern w:val="0"/>
          <w:sz w:val="24"/>
          <w:szCs w:val="24"/>
          <w:lang w:val="ro-RO"/>
          <w14:ligatures w14:val="none"/>
        </w:rPr>
      </w:pPr>
    </w:p>
    <w:p w14:paraId="7673B600" w14:textId="77777777" w:rsidR="002F7A76" w:rsidRPr="00F63E6F" w:rsidRDefault="002F7A76" w:rsidP="00543D46">
      <w:pPr>
        <w:spacing w:after="0" w:line="276" w:lineRule="auto"/>
        <w:jc w:val="center"/>
        <w:rPr>
          <w:rFonts w:ascii="Arial Narrow" w:eastAsiaTheme="majorEastAsia" w:hAnsi="Arial Narrow" w:cs="Times New Roman"/>
          <w:kern w:val="0"/>
          <w:sz w:val="24"/>
          <w:szCs w:val="24"/>
          <w:lang w:val="ro-RO"/>
          <w14:ligatures w14:val="none"/>
        </w:rPr>
      </w:pPr>
    </w:p>
    <w:p w14:paraId="4A7540C9" w14:textId="550D333E" w:rsidR="00743D22" w:rsidRPr="00F63E6F" w:rsidRDefault="00743D22" w:rsidP="00543D46">
      <w:pPr>
        <w:spacing w:after="0" w:line="276" w:lineRule="auto"/>
        <w:jc w:val="center"/>
        <w:rPr>
          <w:rFonts w:ascii="Arial Narrow" w:eastAsiaTheme="majorEastAsia" w:hAnsi="Arial Narrow" w:cs="Times New Roman"/>
          <w:b/>
          <w:bCs/>
          <w:kern w:val="0"/>
          <w:sz w:val="24"/>
          <w:szCs w:val="24"/>
          <w:lang w:val="ro-RO"/>
          <w14:ligatures w14:val="none"/>
        </w:rPr>
      </w:pPr>
      <w:r w:rsidRPr="00F63E6F">
        <w:rPr>
          <w:rFonts w:ascii="Arial Narrow" w:eastAsiaTheme="majorEastAsia" w:hAnsi="Arial Narrow" w:cs="Times New Roman"/>
          <w:b/>
          <w:bCs/>
          <w:kern w:val="0"/>
          <w:sz w:val="24"/>
          <w:szCs w:val="24"/>
          <w:lang w:val="ro-RO"/>
          <w14:ligatures w14:val="none"/>
        </w:rPr>
        <w:t>NOTA DE FUNDAMENTARE</w:t>
      </w:r>
    </w:p>
    <w:p w14:paraId="0F4340E1" w14:textId="77777777" w:rsidR="00877B5B" w:rsidRPr="00F63E6F" w:rsidRDefault="00877B5B" w:rsidP="00543D46">
      <w:pPr>
        <w:spacing w:after="0" w:line="276" w:lineRule="auto"/>
        <w:jc w:val="center"/>
        <w:rPr>
          <w:rFonts w:ascii="Arial Narrow" w:eastAsiaTheme="majorEastAsia" w:hAnsi="Arial Narrow" w:cs="Times New Roman"/>
          <w:kern w:val="0"/>
          <w:sz w:val="24"/>
          <w:szCs w:val="24"/>
          <w:lang w:val="ro-RO"/>
          <w14:ligatures w14:val="none"/>
        </w:rPr>
      </w:pPr>
    </w:p>
    <w:p w14:paraId="4229B4E3" w14:textId="77777777" w:rsidR="002F7A76" w:rsidRPr="00F63E6F" w:rsidRDefault="002F7A76" w:rsidP="00543D46">
      <w:pPr>
        <w:spacing w:after="0" w:line="276" w:lineRule="auto"/>
        <w:jc w:val="center"/>
        <w:rPr>
          <w:rFonts w:ascii="Arial Narrow" w:eastAsiaTheme="majorEastAsia" w:hAnsi="Arial Narrow" w:cs="Times New Roman"/>
          <w:kern w:val="0"/>
          <w:sz w:val="24"/>
          <w:szCs w:val="24"/>
          <w:lang w:val="ro-RO"/>
          <w14:ligatures w14:val="none"/>
        </w:rPr>
      </w:pPr>
    </w:p>
    <w:p w14:paraId="221CB3C2" w14:textId="77777777" w:rsidR="007D6E32" w:rsidRPr="00F63E6F" w:rsidRDefault="007D6E32" w:rsidP="00543D46">
      <w:pPr>
        <w:spacing w:after="0" w:line="276" w:lineRule="auto"/>
        <w:jc w:val="center"/>
        <w:rPr>
          <w:rFonts w:ascii="Arial Narrow" w:eastAsiaTheme="majorEastAsia" w:hAnsi="Arial Narrow" w:cs="Times New Roman"/>
          <w:kern w:val="0"/>
          <w:sz w:val="24"/>
          <w:szCs w:val="24"/>
          <w:lang w:val="ro-RO"/>
          <w14:ligatures w14:val="none"/>
        </w:rPr>
      </w:pPr>
    </w:p>
    <w:tbl>
      <w:tblPr>
        <w:tblStyle w:val="TableGrid"/>
        <w:tblW w:w="9625" w:type="dxa"/>
        <w:tblInd w:w="0" w:type="dxa"/>
        <w:tblLook w:val="04A0" w:firstRow="1" w:lastRow="0" w:firstColumn="1" w:lastColumn="0" w:noHBand="0" w:noVBand="1"/>
      </w:tblPr>
      <w:tblGrid>
        <w:gridCol w:w="3256"/>
        <w:gridCol w:w="1419"/>
        <w:gridCol w:w="584"/>
        <w:gridCol w:w="585"/>
        <w:gridCol w:w="584"/>
        <w:gridCol w:w="767"/>
        <w:gridCol w:w="2430"/>
      </w:tblGrid>
      <w:tr w:rsidR="00CA2CBA" w:rsidRPr="00F63E6F" w14:paraId="569B3326"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4228DFE9"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Sec</w:t>
            </w:r>
            <w:r w:rsidR="007D6E32" w:rsidRPr="00F63E6F">
              <w:rPr>
                <w:rFonts w:ascii="Arial Narrow" w:eastAsiaTheme="majorEastAsia" w:hAnsi="Arial Narrow" w:cs="Times New Roman"/>
                <w:i/>
                <w:sz w:val="24"/>
                <w:szCs w:val="24"/>
              </w:rPr>
              <w:t>ț</w:t>
            </w:r>
            <w:r w:rsidRPr="00F63E6F">
              <w:rPr>
                <w:rFonts w:ascii="Arial Narrow" w:eastAsiaTheme="majorEastAsia" w:hAnsi="Arial Narrow" w:cs="Times New Roman"/>
                <w:i/>
                <w:sz w:val="24"/>
                <w:szCs w:val="24"/>
              </w:rPr>
              <w:t>iunea 1:</w:t>
            </w:r>
          </w:p>
          <w:p w14:paraId="3522BD98"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Titlul proiectului de act normativ</w:t>
            </w:r>
          </w:p>
          <w:p w14:paraId="10D042CB" w14:textId="77777777" w:rsidR="00FD470C" w:rsidRPr="00F63E6F" w:rsidRDefault="00FD470C" w:rsidP="00543D46">
            <w:pPr>
              <w:spacing w:line="276" w:lineRule="auto"/>
              <w:jc w:val="center"/>
              <w:rPr>
                <w:rFonts w:ascii="Arial Narrow" w:eastAsiaTheme="majorEastAsia" w:hAnsi="Arial Narrow" w:cs="Times New Roman"/>
                <w:i/>
                <w:sz w:val="24"/>
                <w:szCs w:val="24"/>
              </w:rPr>
            </w:pPr>
          </w:p>
          <w:p w14:paraId="209F1FAB" w14:textId="77777777" w:rsidR="00A6223F" w:rsidRPr="00F63E6F" w:rsidRDefault="00743D22" w:rsidP="00543D46">
            <w:pPr>
              <w:spacing w:line="276" w:lineRule="auto"/>
              <w:jc w:val="center"/>
              <w:rPr>
                <w:rFonts w:ascii="Arial Narrow" w:eastAsiaTheme="majorEastAsia" w:hAnsi="Arial Narrow" w:cs="Times New Roman"/>
                <w:b/>
                <w:bCs/>
                <w:iCs/>
                <w:sz w:val="24"/>
                <w:szCs w:val="24"/>
              </w:rPr>
            </w:pPr>
            <w:bookmarkStart w:id="0" w:name="_Hlk140221249"/>
            <w:r w:rsidRPr="00F63E6F">
              <w:rPr>
                <w:rFonts w:ascii="Arial Narrow" w:eastAsiaTheme="majorEastAsia" w:hAnsi="Arial Narrow" w:cs="Times New Roman"/>
                <w:b/>
                <w:bCs/>
                <w:iCs/>
                <w:sz w:val="24"/>
                <w:szCs w:val="24"/>
              </w:rPr>
              <w:t>Ordonan</w:t>
            </w:r>
            <w:r w:rsidR="007D6E32" w:rsidRPr="00F63E6F">
              <w:rPr>
                <w:rFonts w:ascii="Arial Narrow" w:eastAsiaTheme="majorEastAsia" w:hAnsi="Arial Narrow" w:cs="Times New Roman"/>
                <w:b/>
                <w:bCs/>
                <w:iCs/>
                <w:sz w:val="24"/>
                <w:szCs w:val="24"/>
              </w:rPr>
              <w:t>ț</w:t>
            </w:r>
            <w:r w:rsidRPr="00F63E6F">
              <w:rPr>
                <w:rFonts w:ascii="Arial Narrow" w:eastAsiaTheme="majorEastAsia" w:hAnsi="Arial Narrow" w:cs="Times New Roman"/>
                <w:b/>
                <w:bCs/>
                <w:iCs/>
                <w:sz w:val="24"/>
                <w:szCs w:val="24"/>
              </w:rPr>
              <w:t>ă de urgen</w:t>
            </w:r>
            <w:r w:rsidR="007D6E32" w:rsidRPr="00F63E6F">
              <w:rPr>
                <w:rFonts w:ascii="Arial Narrow" w:eastAsiaTheme="majorEastAsia" w:hAnsi="Arial Narrow" w:cs="Times New Roman"/>
                <w:b/>
                <w:bCs/>
                <w:iCs/>
                <w:sz w:val="24"/>
                <w:szCs w:val="24"/>
              </w:rPr>
              <w:t>ț</w:t>
            </w:r>
            <w:r w:rsidRPr="00F63E6F">
              <w:rPr>
                <w:rFonts w:ascii="Arial Narrow" w:eastAsiaTheme="majorEastAsia" w:hAnsi="Arial Narrow" w:cs="Times New Roman"/>
                <w:b/>
                <w:bCs/>
                <w:iCs/>
                <w:sz w:val="24"/>
                <w:szCs w:val="24"/>
              </w:rPr>
              <w:t>ă a Guvernului</w:t>
            </w:r>
            <w:bookmarkEnd w:id="0"/>
            <w:r w:rsidR="000A75A5" w:rsidRPr="00F63E6F">
              <w:rPr>
                <w:rFonts w:ascii="Arial Narrow" w:eastAsiaTheme="majorEastAsia" w:hAnsi="Arial Narrow" w:cs="Times New Roman"/>
                <w:b/>
                <w:bCs/>
                <w:iCs/>
                <w:sz w:val="24"/>
                <w:szCs w:val="24"/>
              </w:rPr>
              <w:t xml:space="preserve"> pentru modificarea </w:t>
            </w:r>
            <w:r w:rsidR="00FD470C" w:rsidRPr="00F63E6F">
              <w:rPr>
                <w:rFonts w:ascii="Arial Narrow" w:eastAsiaTheme="majorEastAsia" w:hAnsi="Arial Narrow" w:cs="Times New Roman"/>
                <w:b/>
                <w:bCs/>
                <w:iCs/>
                <w:sz w:val="24"/>
                <w:szCs w:val="24"/>
              </w:rPr>
              <w:t>și completarea</w:t>
            </w:r>
          </w:p>
          <w:p w14:paraId="138EA643" w14:textId="1C11D87B" w:rsidR="007E6BC9" w:rsidRPr="00F63E6F" w:rsidRDefault="000357EC" w:rsidP="00543D46">
            <w:pPr>
              <w:spacing w:line="276" w:lineRule="auto"/>
              <w:jc w:val="center"/>
              <w:rPr>
                <w:rFonts w:ascii="Arial Narrow" w:eastAsiaTheme="majorEastAsia" w:hAnsi="Arial Narrow" w:cs="Times New Roman"/>
                <w:b/>
                <w:bCs/>
                <w:iCs/>
                <w:sz w:val="24"/>
                <w:szCs w:val="24"/>
              </w:rPr>
            </w:pPr>
            <w:r w:rsidRPr="00F63E6F">
              <w:rPr>
                <w:rFonts w:ascii="Arial Narrow" w:eastAsiaTheme="majorEastAsia" w:hAnsi="Arial Narrow" w:cs="Times New Roman"/>
                <w:b/>
                <w:bCs/>
                <w:iCs/>
                <w:sz w:val="24"/>
                <w:szCs w:val="24"/>
              </w:rPr>
              <w:t>Ordonanței</w:t>
            </w:r>
            <w:r w:rsidR="000A75A5" w:rsidRPr="00F63E6F">
              <w:rPr>
                <w:rFonts w:ascii="Arial Narrow" w:eastAsiaTheme="majorEastAsia" w:hAnsi="Arial Narrow" w:cs="Times New Roman"/>
                <w:b/>
                <w:bCs/>
                <w:iCs/>
                <w:sz w:val="24"/>
                <w:szCs w:val="24"/>
              </w:rPr>
              <w:t xml:space="preserve"> de urgență a Guvernului nr. 109/2011 privind guvernanța corporativă</w:t>
            </w:r>
          </w:p>
          <w:p w14:paraId="388D422C" w14:textId="77777777" w:rsidR="000A75A5" w:rsidRPr="00F63E6F" w:rsidRDefault="000A75A5" w:rsidP="00543D46">
            <w:pPr>
              <w:spacing w:line="276" w:lineRule="auto"/>
              <w:jc w:val="center"/>
              <w:rPr>
                <w:rFonts w:ascii="Arial Narrow" w:eastAsiaTheme="majorEastAsia" w:hAnsi="Arial Narrow" w:cs="Times New Roman"/>
                <w:b/>
                <w:bCs/>
                <w:iCs/>
                <w:sz w:val="24"/>
                <w:szCs w:val="24"/>
              </w:rPr>
            </w:pPr>
            <w:r w:rsidRPr="00F63E6F">
              <w:rPr>
                <w:rFonts w:ascii="Arial Narrow" w:eastAsiaTheme="majorEastAsia" w:hAnsi="Arial Narrow" w:cs="Times New Roman"/>
                <w:b/>
                <w:bCs/>
                <w:iCs/>
                <w:sz w:val="24"/>
                <w:szCs w:val="24"/>
              </w:rPr>
              <w:t>a întreprinderilor publice</w:t>
            </w:r>
          </w:p>
          <w:p w14:paraId="628D0239" w14:textId="77777777" w:rsidR="002F7A76" w:rsidRPr="00F63E6F" w:rsidRDefault="002F7A76" w:rsidP="00543D46">
            <w:pPr>
              <w:spacing w:line="276" w:lineRule="auto"/>
              <w:jc w:val="center"/>
              <w:rPr>
                <w:rFonts w:ascii="Arial Narrow" w:eastAsiaTheme="majorEastAsia" w:hAnsi="Arial Narrow" w:cs="Times New Roman"/>
                <w:i/>
                <w:iCs/>
                <w:sz w:val="24"/>
                <w:szCs w:val="24"/>
              </w:rPr>
            </w:pPr>
          </w:p>
        </w:tc>
      </w:tr>
      <w:tr w:rsidR="00CA2CBA" w:rsidRPr="00F63E6F" w14:paraId="0A67EC0A"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1B062EF8" w14:textId="77777777" w:rsidR="00A6223F" w:rsidRPr="00F63E6F" w:rsidRDefault="00A6223F" w:rsidP="00543D46">
            <w:pPr>
              <w:spacing w:line="276" w:lineRule="auto"/>
              <w:jc w:val="center"/>
              <w:rPr>
                <w:rFonts w:ascii="Arial Narrow" w:eastAsiaTheme="majorEastAsia" w:hAnsi="Arial Narrow" w:cs="Times New Roman"/>
                <w:i/>
                <w:sz w:val="24"/>
                <w:szCs w:val="24"/>
              </w:rPr>
            </w:pPr>
          </w:p>
          <w:p w14:paraId="5744A4BA"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Sec</w:t>
            </w:r>
            <w:r w:rsidR="007D6E32" w:rsidRPr="00F63E6F">
              <w:rPr>
                <w:rFonts w:ascii="Arial Narrow" w:eastAsiaTheme="majorEastAsia" w:hAnsi="Arial Narrow" w:cs="Times New Roman"/>
                <w:i/>
                <w:sz w:val="24"/>
                <w:szCs w:val="24"/>
              </w:rPr>
              <w:t>ț</w:t>
            </w:r>
            <w:r w:rsidRPr="00F63E6F">
              <w:rPr>
                <w:rFonts w:ascii="Arial Narrow" w:eastAsiaTheme="majorEastAsia" w:hAnsi="Arial Narrow" w:cs="Times New Roman"/>
                <w:i/>
                <w:sz w:val="24"/>
                <w:szCs w:val="24"/>
              </w:rPr>
              <w:t>iunea a 2-a:</w:t>
            </w:r>
          </w:p>
          <w:p w14:paraId="7F705C17"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Motivul emiterii actului normativ</w:t>
            </w:r>
          </w:p>
          <w:p w14:paraId="1489ED79" w14:textId="77777777" w:rsidR="00A6223F" w:rsidRPr="00F63E6F" w:rsidRDefault="00A6223F" w:rsidP="00543D46">
            <w:pPr>
              <w:spacing w:line="276" w:lineRule="auto"/>
              <w:jc w:val="center"/>
              <w:rPr>
                <w:rFonts w:ascii="Arial Narrow" w:eastAsiaTheme="majorEastAsia" w:hAnsi="Arial Narrow" w:cs="Times New Roman"/>
                <w:i/>
                <w:sz w:val="24"/>
                <w:szCs w:val="24"/>
              </w:rPr>
            </w:pPr>
          </w:p>
        </w:tc>
      </w:tr>
      <w:tr w:rsidR="00CA2CBA" w:rsidRPr="00F63E6F" w14:paraId="0456D8C4"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768BB3B7" w14:textId="77777777" w:rsidR="002F7A76" w:rsidRPr="00F63E6F" w:rsidRDefault="009C202E"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w:t>
            </w:r>
          </w:p>
          <w:p w14:paraId="037A7887" w14:textId="2A7C1DB0" w:rsidR="009C202E"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2.1 Sursa proiectului de act normativ        </w:t>
            </w:r>
          </w:p>
          <w:p w14:paraId="0C6E9548" w14:textId="77777777" w:rsidR="007D6E32" w:rsidRPr="00F63E6F" w:rsidRDefault="009C202E"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w:t>
            </w:r>
            <w:r w:rsidR="00B542E1" w:rsidRPr="00F63E6F">
              <w:rPr>
                <w:rFonts w:ascii="Arial Narrow" w:eastAsiaTheme="majorEastAsia" w:hAnsi="Arial Narrow" w:cs="Times New Roman"/>
                <w:sz w:val="24"/>
                <w:szCs w:val="24"/>
              </w:rPr>
              <w:t xml:space="preserve">Inițiativa Agenției pentru Monitorizarea și Evaluarea Performanțelor Întreprinderilor Publice și a Secretariatului General al Guvernului </w:t>
            </w:r>
            <w:r w:rsidR="00B50FA6" w:rsidRPr="00F63E6F">
              <w:rPr>
                <w:rFonts w:ascii="Arial Narrow" w:eastAsiaTheme="majorEastAsia" w:hAnsi="Arial Narrow" w:cs="Times New Roman"/>
                <w:sz w:val="24"/>
                <w:szCs w:val="24"/>
              </w:rPr>
              <w:t>în vederea implementării în integralitate a Jalonului 439 din PNRR.</w:t>
            </w:r>
          </w:p>
          <w:p w14:paraId="0961B484" w14:textId="77777777" w:rsidR="00877B5B" w:rsidRPr="00F63E6F" w:rsidRDefault="00877B5B" w:rsidP="00543D46">
            <w:pPr>
              <w:spacing w:line="276" w:lineRule="auto"/>
              <w:jc w:val="both"/>
              <w:rPr>
                <w:rFonts w:ascii="Arial Narrow" w:eastAsiaTheme="majorEastAsia" w:hAnsi="Arial Narrow" w:cs="Times New Roman"/>
                <w:sz w:val="24"/>
                <w:szCs w:val="24"/>
              </w:rPr>
            </w:pPr>
          </w:p>
        </w:tc>
      </w:tr>
      <w:tr w:rsidR="00CA2CBA" w:rsidRPr="00F63E6F" w14:paraId="00457A54"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4B9A2992" w14:textId="77777777" w:rsidR="002F7A76"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w:t>
            </w:r>
          </w:p>
          <w:p w14:paraId="2D46D9B7" w14:textId="7C0AF65C" w:rsidR="00B47D85"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2.2 Descrierea situa</w:t>
            </w:r>
            <w:r w:rsidR="007D6E32" w:rsidRPr="00F63E6F">
              <w:rPr>
                <w:rFonts w:ascii="Arial Narrow" w:eastAsiaTheme="majorEastAsia" w:hAnsi="Arial Narrow" w:cs="Times New Roman"/>
                <w:sz w:val="24"/>
                <w:szCs w:val="24"/>
              </w:rPr>
              <w:t>ț</w:t>
            </w:r>
            <w:r w:rsidR="002204C8" w:rsidRPr="00F63E6F">
              <w:rPr>
                <w:rFonts w:ascii="Arial Narrow" w:eastAsiaTheme="majorEastAsia" w:hAnsi="Arial Narrow" w:cs="Times New Roman"/>
                <w:sz w:val="24"/>
                <w:szCs w:val="24"/>
              </w:rPr>
              <w:t>iei actuale</w:t>
            </w:r>
          </w:p>
          <w:p w14:paraId="40B50844" w14:textId="77777777" w:rsidR="002F7A76" w:rsidRPr="00F63E6F" w:rsidRDefault="002F7A76" w:rsidP="00543D46">
            <w:pPr>
              <w:spacing w:line="276" w:lineRule="auto"/>
              <w:jc w:val="both"/>
              <w:rPr>
                <w:rFonts w:ascii="Arial Narrow" w:eastAsia="Times New Roman" w:hAnsi="Arial Narrow"/>
                <w:sz w:val="24"/>
                <w:szCs w:val="24"/>
              </w:rPr>
            </w:pPr>
          </w:p>
          <w:p w14:paraId="20936965" w14:textId="437FABA8" w:rsidR="009D79E2" w:rsidRPr="00F63E6F" w:rsidRDefault="009D79E2" w:rsidP="00543D46">
            <w:pPr>
              <w:spacing w:line="276" w:lineRule="auto"/>
              <w:jc w:val="both"/>
              <w:rPr>
                <w:rFonts w:ascii="Arial Narrow" w:eastAsiaTheme="majorEastAsia" w:hAnsi="Arial Narrow" w:cs="Times New Roman"/>
                <w:sz w:val="24"/>
                <w:szCs w:val="24"/>
              </w:rPr>
            </w:pPr>
            <w:r w:rsidRPr="00F63E6F">
              <w:rPr>
                <w:rFonts w:ascii="Arial Narrow" w:eastAsia="Times New Roman" w:hAnsi="Arial Narrow"/>
                <w:sz w:val="24"/>
                <w:szCs w:val="24"/>
              </w:rPr>
              <w:t>Agenția pentru Monitorizarea și Evaluarea Performanțelor Întreprinderilor Publice (AMEPIP) a fost înființată ca organ de specialitate al administrației publice centrale, cu personalitate juridică, în subordinea Guvernului și în coordonarea Prim-Ministrului, prin Secretariatul General al Guvernului, conform HG nr. 617/2023</w:t>
            </w:r>
            <w:r w:rsidR="00854345" w:rsidRPr="00F63E6F">
              <w:rPr>
                <w:rFonts w:ascii="Arial Narrow" w:eastAsia="Times New Roman" w:hAnsi="Arial Narrow"/>
                <w:sz w:val="24"/>
                <w:szCs w:val="24"/>
              </w:rPr>
              <w:t xml:space="preserve"> privind organizarea și funcționarea Agenției pentru Monitorizarea și Evaluarea Performanțelor Întreprinderilor Publice, cu modificările ulterioare</w:t>
            </w:r>
            <w:r w:rsidRPr="00F63E6F">
              <w:rPr>
                <w:rFonts w:ascii="Arial Narrow" w:eastAsia="Times New Roman" w:hAnsi="Arial Narrow"/>
                <w:sz w:val="24"/>
                <w:szCs w:val="24"/>
              </w:rPr>
              <w:t>.</w:t>
            </w:r>
          </w:p>
          <w:p w14:paraId="2699F83C" w14:textId="77777777" w:rsidR="00B30E47" w:rsidRPr="00F63E6F" w:rsidRDefault="009D79E2" w:rsidP="00543D46">
            <w:pPr>
              <w:spacing w:line="276" w:lineRule="auto"/>
              <w:ind w:firstLine="30"/>
              <w:jc w:val="both"/>
              <w:rPr>
                <w:rFonts w:ascii="Arial Narrow" w:eastAsia="Times New Roman" w:hAnsi="Arial Narrow"/>
                <w:sz w:val="24"/>
                <w:szCs w:val="24"/>
              </w:rPr>
            </w:pPr>
            <w:r w:rsidRPr="00F63E6F">
              <w:rPr>
                <w:rFonts w:ascii="Arial Narrow" w:eastAsia="Times New Roman" w:hAnsi="Arial Narrow"/>
                <w:sz w:val="24"/>
                <w:szCs w:val="24"/>
              </w:rPr>
              <w:t xml:space="preserve">Ca urmare a operaționalizării definitive din punct de vedere financiar în anul 2024 și pentru respectarea prevederilor legale referitoare la organizarea și funcționarea instituției, conform OUG nr. 109/2011 privind guvernanța corporativă, cu modificările și completările ulterioare, este necesară schimbarea sursei de finanțare a AMEPIP.  </w:t>
            </w:r>
          </w:p>
          <w:p w14:paraId="09E9CEEE" w14:textId="206B18D0" w:rsidR="00B30E47" w:rsidRPr="00F63E6F" w:rsidRDefault="00B30E47" w:rsidP="00543D46">
            <w:pPr>
              <w:spacing w:line="276" w:lineRule="auto"/>
              <w:ind w:firstLine="30"/>
              <w:jc w:val="both"/>
              <w:rPr>
                <w:rFonts w:ascii="Arial Narrow" w:eastAsia="Times New Roman" w:hAnsi="Arial Narrow"/>
                <w:sz w:val="24"/>
                <w:szCs w:val="24"/>
              </w:rPr>
            </w:pPr>
            <w:r w:rsidRPr="00F63E6F">
              <w:rPr>
                <w:rFonts w:ascii="Arial Narrow" w:eastAsia="Times New Roman" w:hAnsi="Arial Narrow" w:cs="Tahoma"/>
                <w:sz w:val="24"/>
                <w:szCs w:val="24"/>
              </w:rPr>
              <w:t>Prin excepție, în anul  2023 și în anul 2024, asigurarea finanțării cheltuielilor curente și de capital a AMEPIP a fost realizat</w:t>
            </w:r>
            <w:r w:rsidR="007A5586" w:rsidRPr="00F63E6F">
              <w:rPr>
                <w:rFonts w:ascii="Arial Narrow" w:eastAsia="Times New Roman" w:hAnsi="Arial Narrow" w:cs="Tahoma"/>
                <w:sz w:val="24"/>
                <w:szCs w:val="24"/>
              </w:rPr>
              <w:t>ă</w:t>
            </w:r>
            <w:r w:rsidRPr="00F63E6F">
              <w:rPr>
                <w:rFonts w:ascii="Arial Narrow" w:eastAsia="Times New Roman" w:hAnsi="Arial Narrow" w:cs="Tahoma"/>
                <w:sz w:val="24"/>
                <w:szCs w:val="24"/>
              </w:rPr>
              <w:t xml:space="preserve"> prin derogare de la prevederile art. 4^1 din Legea nr.187/2023 pentru modificarea și completarea OUG nr. 109/2011, aprobată prin Legea bugetului pentru anul 2023 ( Legea nr. 368/2022), respectiv Legea bugetului pentru anul 2024 (Legea nr. 421/2023). Astfel, finanțarea cheltuielilor AMEPIP s-a realizat din venituri proprii și subvenții acordate de la bugetul de stat, prin bugetul Secretariatului General al Guvernului (cod sursa de finanțare G).</w:t>
            </w:r>
          </w:p>
          <w:p w14:paraId="5A1E5768" w14:textId="77777777" w:rsidR="00877B5B" w:rsidRPr="00F63E6F" w:rsidRDefault="00877B5B" w:rsidP="00543D46">
            <w:pPr>
              <w:spacing w:line="276" w:lineRule="auto"/>
              <w:jc w:val="both"/>
              <w:rPr>
                <w:rFonts w:ascii="Arial Narrow" w:eastAsiaTheme="majorEastAsia" w:hAnsi="Arial Narrow" w:cs="Times New Roman"/>
                <w:iCs/>
                <w:sz w:val="24"/>
                <w:szCs w:val="24"/>
              </w:rPr>
            </w:pPr>
          </w:p>
          <w:p w14:paraId="559CED39" w14:textId="77777777" w:rsidR="002F7A76" w:rsidRPr="00F63E6F" w:rsidRDefault="002F7A76" w:rsidP="00543D46">
            <w:pPr>
              <w:spacing w:line="276" w:lineRule="auto"/>
              <w:jc w:val="both"/>
              <w:rPr>
                <w:rFonts w:ascii="Arial Narrow" w:eastAsiaTheme="majorEastAsia" w:hAnsi="Arial Narrow" w:cs="Times New Roman"/>
                <w:iCs/>
                <w:sz w:val="24"/>
                <w:szCs w:val="24"/>
              </w:rPr>
            </w:pPr>
          </w:p>
        </w:tc>
      </w:tr>
      <w:tr w:rsidR="00CA2CBA" w:rsidRPr="00F63E6F" w14:paraId="1BE39869"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71D4A8A9" w14:textId="77777777" w:rsidR="002F7A76" w:rsidRPr="00F63E6F" w:rsidRDefault="002F7A76" w:rsidP="002F7A76">
            <w:pPr>
              <w:spacing w:line="276" w:lineRule="auto"/>
              <w:jc w:val="both"/>
              <w:rPr>
                <w:rFonts w:ascii="Arial Narrow" w:hAnsi="Arial Narrow" w:cs="Times New Roman"/>
                <w:sz w:val="24"/>
                <w:szCs w:val="24"/>
              </w:rPr>
            </w:pPr>
          </w:p>
          <w:p w14:paraId="370DC560" w14:textId="77777777" w:rsidR="002F7A76" w:rsidRPr="00F63E6F" w:rsidRDefault="002F7A76" w:rsidP="002F7A76">
            <w:pPr>
              <w:spacing w:line="276" w:lineRule="auto"/>
              <w:jc w:val="both"/>
              <w:rPr>
                <w:rFonts w:ascii="Arial Narrow" w:hAnsi="Arial Narrow" w:cs="Times New Roman"/>
                <w:sz w:val="24"/>
                <w:szCs w:val="24"/>
              </w:rPr>
            </w:pPr>
            <w:r w:rsidRPr="00F63E6F">
              <w:rPr>
                <w:rFonts w:ascii="Arial Narrow" w:hAnsi="Arial Narrow" w:cs="Times New Roman"/>
                <w:sz w:val="24"/>
                <w:szCs w:val="24"/>
              </w:rPr>
              <w:t xml:space="preserve">2.3 </w:t>
            </w:r>
            <w:r w:rsidR="00743D22" w:rsidRPr="00F63E6F">
              <w:rPr>
                <w:rFonts w:ascii="Arial Narrow" w:hAnsi="Arial Narrow" w:cs="Times New Roman"/>
                <w:sz w:val="24"/>
                <w:szCs w:val="24"/>
              </w:rPr>
              <w:t xml:space="preserve">Schimbări preconizate  </w:t>
            </w:r>
          </w:p>
          <w:p w14:paraId="417D4EB1" w14:textId="79C93546" w:rsidR="00B30E47" w:rsidRPr="00F63E6F" w:rsidRDefault="00743D22" w:rsidP="002F7A76">
            <w:pPr>
              <w:spacing w:line="276" w:lineRule="auto"/>
              <w:jc w:val="both"/>
              <w:rPr>
                <w:rFonts w:ascii="Arial Narrow" w:hAnsi="Arial Narrow" w:cs="Times New Roman"/>
                <w:sz w:val="24"/>
                <w:szCs w:val="24"/>
              </w:rPr>
            </w:pPr>
            <w:r w:rsidRPr="00F63E6F">
              <w:rPr>
                <w:rFonts w:ascii="Arial Narrow" w:hAnsi="Arial Narrow" w:cs="Times New Roman"/>
                <w:sz w:val="24"/>
                <w:szCs w:val="24"/>
              </w:rPr>
              <w:t xml:space="preserve">  </w:t>
            </w:r>
            <w:r w:rsidR="00483E24" w:rsidRPr="00F63E6F">
              <w:rPr>
                <w:rFonts w:ascii="Arial Narrow" w:hAnsi="Arial Narrow" w:cs="Times New Roman"/>
                <w:sz w:val="24"/>
                <w:szCs w:val="24"/>
              </w:rPr>
              <w:t xml:space="preserve">    </w:t>
            </w:r>
          </w:p>
          <w:p w14:paraId="7195495E" w14:textId="2B29936E" w:rsidR="00B30E47" w:rsidRPr="00F63E6F" w:rsidRDefault="00B30E47" w:rsidP="00543D46">
            <w:pPr>
              <w:autoSpaceDN w:val="0"/>
              <w:spacing w:line="276" w:lineRule="auto"/>
              <w:jc w:val="both"/>
              <w:rPr>
                <w:rFonts w:ascii="Arial Narrow" w:eastAsia="Times New Roman" w:hAnsi="Arial Narrow" w:cs="Tahoma"/>
                <w:sz w:val="24"/>
                <w:szCs w:val="24"/>
              </w:rPr>
            </w:pPr>
            <w:r w:rsidRPr="00F63E6F">
              <w:rPr>
                <w:rFonts w:ascii="Arial Narrow" w:eastAsia="Times New Roman" w:hAnsi="Arial Narrow" w:cs="Tahoma"/>
                <w:sz w:val="24"/>
                <w:szCs w:val="24"/>
              </w:rPr>
              <w:t>Corelarea calității de ordonator principal de credite cu sursa de finanțare, astfel cum este prevăzut în Legea nr. 500/2002</w:t>
            </w:r>
            <w:r w:rsidR="00854345" w:rsidRPr="00F63E6F">
              <w:rPr>
                <w:rFonts w:ascii="Arial Narrow" w:eastAsia="Times New Roman" w:hAnsi="Arial Narrow" w:cs="Tahoma"/>
                <w:sz w:val="24"/>
                <w:szCs w:val="24"/>
              </w:rPr>
              <w:t xml:space="preserve"> privind finanțele publice, cu modificările și completările ulterioare</w:t>
            </w:r>
            <w:r w:rsidRPr="00F63E6F">
              <w:rPr>
                <w:rFonts w:ascii="Arial Narrow" w:eastAsia="Times New Roman" w:hAnsi="Arial Narrow" w:cs="Tahoma"/>
                <w:sz w:val="24"/>
                <w:szCs w:val="24"/>
              </w:rPr>
              <w:t>, art. 20 alineatul 2, coroborat cu prevederile OUG nr. 109/2011, art. 4^2 alineatul 7 și prevederile OMFP nr. 720/2014.</w:t>
            </w:r>
          </w:p>
          <w:p w14:paraId="2A654476" w14:textId="7509A8DE" w:rsidR="00543D46" w:rsidRPr="00F63E6F" w:rsidRDefault="00543D46" w:rsidP="00543D46">
            <w:pPr>
              <w:spacing w:line="276" w:lineRule="auto"/>
              <w:jc w:val="both"/>
              <w:rPr>
                <w:rFonts w:ascii="Arial Narrow" w:eastAsia="Times New Roman" w:hAnsi="Arial Narrow" w:cs="Tahoma"/>
                <w:sz w:val="24"/>
                <w:szCs w:val="24"/>
              </w:rPr>
            </w:pPr>
            <w:r w:rsidRPr="00F63E6F">
              <w:rPr>
                <w:rFonts w:ascii="Arial Narrow" w:eastAsia="Times New Roman" w:hAnsi="Arial Narrow" w:cs="Tahoma"/>
                <w:sz w:val="24"/>
                <w:szCs w:val="24"/>
              </w:rPr>
              <w:t>În acest context, menționăm că la art. 67 din Legea nr. 500/2002 privind finanțele publice</w:t>
            </w:r>
            <w:r w:rsidR="00854345" w:rsidRPr="00F63E6F">
              <w:rPr>
                <w:rFonts w:ascii="Arial Narrow" w:eastAsia="Times New Roman" w:hAnsi="Arial Narrow" w:cs="Tahoma"/>
                <w:sz w:val="24"/>
                <w:szCs w:val="24"/>
              </w:rPr>
              <w:t>,</w:t>
            </w:r>
            <w:r w:rsidRPr="00F63E6F">
              <w:rPr>
                <w:rFonts w:ascii="Arial Narrow" w:eastAsia="Times New Roman" w:hAnsi="Arial Narrow" w:cs="Tahoma"/>
                <w:sz w:val="24"/>
                <w:szCs w:val="24"/>
              </w:rPr>
              <w:t xml:space="preserve"> cu modificările și completările ulterioare, este reglementat faptul că Guvernul poate aproba schimbarea sistemului de finanțare a unor instituții publice, din finanțate potrivit prevederilor art. 62 alin. 1 lit. a) și lit. b) în finanțate în conformitate cu prevederile art. 62 alin. 1 lit. b) și c).</w:t>
            </w:r>
          </w:p>
          <w:p w14:paraId="52AA3BF6" w14:textId="2663E8D7" w:rsidR="00B30E47" w:rsidRPr="00F63E6F" w:rsidRDefault="00B30E47" w:rsidP="00543D46">
            <w:pPr>
              <w:spacing w:line="276" w:lineRule="auto"/>
              <w:jc w:val="both"/>
              <w:rPr>
                <w:rFonts w:ascii="Arial Narrow" w:eastAsia="Times New Roman" w:hAnsi="Arial Narrow" w:cs="Tahoma"/>
                <w:sz w:val="24"/>
                <w:szCs w:val="24"/>
              </w:rPr>
            </w:pPr>
            <w:r w:rsidRPr="00F63E6F">
              <w:rPr>
                <w:rFonts w:ascii="Arial Narrow" w:eastAsia="Times New Roman" w:hAnsi="Arial Narrow" w:cs="Tahoma"/>
                <w:sz w:val="24"/>
                <w:szCs w:val="24"/>
              </w:rPr>
              <w:t>Conform legislației în vigoare menționate mai sus, sursa de finanțare G - Venituri proprii și subvenții nu poate fi atribuită tipului de entitate - ordonator principal de credite, deorece nu există o subordonare ierarhică a entității.</w:t>
            </w:r>
          </w:p>
          <w:p w14:paraId="67CB3A36" w14:textId="5ADA2DF5" w:rsidR="00B30E47" w:rsidRPr="00F63E6F" w:rsidRDefault="00B30E47" w:rsidP="00543D46">
            <w:pPr>
              <w:spacing w:line="276" w:lineRule="auto"/>
              <w:jc w:val="both"/>
              <w:rPr>
                <w:rFonts w:ascii="Arial Narrow" w:eastAsia="Times New Roman" w:hAnsi="Arial Narrow" w:cs="Tahoma"/>
                <w:sz w:val="24"/>
                <w:szCs w:val="24"/>
              </w:rPr>
            </w:pPr>
            <w:r w:rsidRPr="00F63E6F">
              <w:rPr>
                <w:rFonts w:ascii="Arial Narrow" w:eastAsia="Times New Roman" w:hAnsi="Arial Narrow" w:cs="Tahoma"/>
                <w:sz w:val="24"/>
                <w:szCs w:val="24"/>
              </w:rPr>
              <w:t>Drept urmare, AMEPIP, în calitate de ordonator principal de credite nu poate funcționa având ca sursă de finanțare - cod sursa de finan</w:t>
            </w:r>
            <w:r w:rsidR="007A5586" w:rsidRPr="00F63E6F">
              <w:rPr>
                <w:rFonts w:ascii="Arial Narrow" w:eastAsia="Times New Roman" w:hAnsi="Arial Narrow" w:cs="Tahoma"/>
                <w:sz w:val="24"/>
                <w:szCs w:val="24"/>
              </w:rPr>
              <w:t>ț</w:t>
            </w:r>
            <w:r w:rsidRPr="00F63E6F">
              <w:rPr>
                <w:rFonts w:ascii="Arial Narrow" w:eastAsia="Times New Roman" w:hAnsi="Arial Narrow" w:cs="Tahoma"/>
                <w:sz w:val="24"/>
                <w:szCs w:val="24"/>
              </w:rPr>
              <w:t>are G. De aceea, se impune trecerea de la sursa de finan</w:t>
            </w:r>
            <w:r w:rsidR="007A5586" w:rsidRPr="00F63E6F">
              <w:rPr>
                <w:rFonts w:ascii="Arial Narrow" w:eastAsia="Times New Roman" w:hAnsi="Arial Narrow" w:cs="Tahoma"/>
                <w:sz w:val="24"/>
                <w:szCs w:val="24"/>
              </w:rPr>
              <w:t>ț</w:t>
            </w:r>
            <w:r w:rsidRPr="00F63E6F">
              <w:rPr>
                <w:rFonts w:ascii="Arial Narrow" w:eastAsia="Times New Roman" w:hAnsi="Arial Narrow" w:cs="Tahoma"/>
                <w:sz w:val="24"/>
                <w:szCs w:val="24"/>
              </w:rPr>
              <w:t xml:space="preserve">are G – </w:t>
            </w:r>
            <w:bookmarkStart w:id="1" w:name="_Hlk182397860"/>
            <w:r w:rsidRPr="00F63E6F">
              <w:rPr>
                <w:rFonts w:ascii="Arial Narrow" w:eastAsia="Times New Roman" w:hAnsi="Arial Narrow" w:cs="Tahoma"/>
                <w:sz w:val="24"/>
                <w:szCs w:val="24"/>
              </w:rPr>
              <w:t xml:space="preserve">Venituri proprii și subvenții </w:t>
            </w:r>
            <w:bookmarkEnd w:id="1"/>
            <w:r w:rsidRPr="00F63E6F">
              <w:rPr>
                <w:rFonts w:ascii="Arial Narrow" w:eastAsia="Times New Roman" w:hAnsi="Arial Narrow" w:cs="Tahoma"/>
                <w:sz w:val="24"/>
                <w:szCs w:val="24"/>
              </w:rPr>
              <w:t xml:space="preserve">la sursa de finanțare F – Integral venituri proprii. </w:t>
            </w:r>
          </w:p>
          <w:p w14:paraId="0E871FA8" w14:textId="77777777" w:rsidR="002F7A76" w:rsidRPr="00F63E6F" w:rsidRDefault="002F7A76" w:rsidP="00543D46">
            <w:pPr>
              <w:spacing w:line="276" w:lineRule="auto"/>
              <w:jc w:val="both"/>
              <w:rPr>
                <w:rFonts w:ascii="Arial Narrow" w:eastAsia="Times New Roman" w:hAnsi="Arial Narrow" w:cs="Tahoma"/>
                <w:sz w:val="24"/>
                <w:szCs w:val="24"/>
              </w:rPr>
            </w:pPr>
          </w:p>
          <w:p w14:paraId="5D861E4B" w14:textId="5F8BBAB8" w:rsidR="00B30E47" w:rsidRPr="00F63E6F" w:rsidRDefault="00B30E47" w:rsidP="00543D46">
            <w:pPr>
              <w:spacing w:line="276" w:lineRule="auto"/>
              <w:jc w:val="both"/>
              <w:rPr>
                <w:rFonts w:ascii="Arial Narrow" w:eastAsia="Times New Roman" w:hAnsi="Arial Narrow" w:cs="Tahoma"/>
                <w:sz w:val="24"/>
                <w:szCs w:val="24"/>
              </w:rPr>
            </w:pPr>
            <w:r w:rsidRPr="00F63E6F">
              <w:rPr>
                <w:rFonts w:ascii="Arial Narrow" w:eastAsia="Times New Roman" w:hAnsi="Arial Narrow" w:cs="Tahoma"/>
                <w:sz w:val="24"/>
                <w:szCs w:val="24"/>
              </w:rPr>
              <w:t>În prezent, AMEPIP are calitatea de ordonator principal de credite și se subordonează ierarhic Secretariatului General al Guvernului, iar finanțarea cheltuielilor curente și de capital este asigurată din sursa de finanțare G - Venituri proprii și subvenții.</w:t>
            </w:r>
          </w:p>
          <w:p w14:paraId="5C6E727D" w14:textId="77777777" w:rsidR="00B30E47" w:rsidRPr="00F63E6F" w:rsidRDefault="00B30E47" w:rsidP="00543D46">
            <w:pPr>
              <w:spacing w:line="276" w:lineRule="auto"/>
              <w:jc w:val="both"/>
              <w:rPr>
                <w:rFonts w:ascii="Arial Narrow" w:eastAsia="Times New Roman" w:hAnsi="Arial Narrow" w:cs="Tahoma"/>
                <w:sz w:val="24"/>
                <w:szCs w:val="24"/>
              </w:rPr>
            </w:pPr>
            <w:r w:rsidRPr="00F63E6F">
              <w:rPr>
                <w:rFonts w:ascii="Arial Narrow" w:eastAsia="Times New Roman" w:hAnsi="Arial Narrow" w:cs="Tahoma"/>
                <w:sz w:val="24"/>
                <w:szCs w:val="24"/>
              </w:rPr>
              <w:t>Menționăm faptul că începând cu luna iulie 2024, finanțarea AMEPIP a fost realizată doar din veniturile proprii încasate, fără a mai utiliza subvenția primită.</w:t>
            </w:r>
          </w:p>
          <w:p w14:paraId="16D60DC5" w14:textId="77777777" w:rsidR="00027E16" w:rsidRPr="00F63E6F" w:rsidRDefault="00543D46" w:rsidP="00854345">
            <w:pPr>
              <w:spacing w:line="276" w:lineRule="auto"/>
              <w:jc w:val="both"/>
              <w:rPr>
                <w:rFonts w:ascii="Arial Narrow" w:eastAsia="Times New Roman" w:hAnsi="Arial Narrow" w:cs="Tahoma"/>
                <w:sz w:val="24"/>
                <w:szCs w:val="24"/>
              </w:rPr>
            </w:pPr>
            <w:r w:rsidRPr="00F63E6F">
              <w:rPr>
                <w:rFonts w:ascii="Arial Narrow" w:eastAsia="Times New Roman" w:hAnsi="Arial Narrow" w:cs="Tahoma"/>
                <w:sz w:val="24"/>
                <w:szCs w:val="24"/>
              </w:rPr>
              <w:t>Față de cele prezentate, sursa de finanțare a AMEPIP – respectiv sursa G, nu mai corespunde specificului activității</w:t>
            </w:r>
            <w:r w:rsidR="00027E16" w:rsidRPr="00F63E6F">
              <w:rPr>
                <w:rFonts w:ascii="Arial Narrow" w:eastAsia="Times New Roman" w:hAnsi="Arial Narrow" w:cs="Tahoma"/>
                <w:sz w:val="24"/>
                <w:szCs w:val="24"/>
              </w:rPr>
              <w:t>, veniturilor proprii ale instituției și încadrării instituției ca ordonator principal de credite.</w:t>
            </w:r>
          </w:p>
          <w:p w14:paraId="008CC909" w14:textId="40CC8E3E" w:rsidR="00027E16" w:rsidRPr="00F63E6F" w:rsidRDefault="00027E16" w:rsidP="00854345">
            <w:pPr>
              <w:spacing w:line="276" w:lineRule="auto"/>
              <w:jc w:val="both"/>
              <w:rPr>
                <w:rFonts w:ascii="Arial Narrow" w:eastAsia="Times New Roman" w:hAnsi="Arial Narrow" w:cs="Tahoma"/>
                <w:sz w:val="24"/>
                <w:szCs w:val="24"/>
              </w:rPr>
            </w:pPr>
            <w:r w:rsidRPr="00F63E6F">
              <w:rPr>
                <w:rFonts w:ascii="Arial Narrow" w:eastAsia="Times New Roman" w:hAnsi="Arial Narrow" w:cs="Tahoma"/>
                <w:sz w:val="24"/>
                <w:szCs w:val="24"/>
              </w:rPr>
              <w:t>Modificarea cadrului legislativ va permite asigurarea cheltuielilor curente și de capital din veniturile proprii,</w:t>
            </w:r>
            <w:r w:rsidR="00854345" w:rsidRPr="00F63E6F">
              <w:rPr>
                <w:rFonts w:ascii="Arial Narrow" w:eastAsia="Times New Roman" w:hAnsi="Arial Narrow" w:cs="Tahoma"/>
                <w:sz w:val="24"/>
                <w:szCs w:val="24"/>
              </w:rPr>
              <w:t xml:space="preserve"> </w:t>
            </w:r>
            <w:r w:rsidRPr="00F63E6F">
              <w:rPr>
                <w:rFonts w:ascii="Arial Narrow" w:eastAsia="Times New Roman" w:hAnsi="Arial Narrow" w:cs="Tahoma"/>
                <w:sz w:val="24"/>
                <w:szCs w:val="24"/>
              </w:rPr>
              <w:t>cu impact financiar pozitiv asupra bugetului de stat, degrevând astfel bugetul statului de cheltuieli ce vizează AMEPIP.</w:t>
            </w:r>
          </w:p>
          <w:p w14:paraId="7CDAA9F7" w14:textId="77777777" w:rsidR="002F7A76" w:rsidRPr="00F63E6F" w:rsidRDefault="002F7A76" w:rsidP="00027E16">
            <w:pPr>
              <w:spacing w:line="276" w:lineRule="auto"/>
              <w:rPr>
                <w:rFonts w:ascii="Arial Narrow" w:eastAsia="Times New Roman" w:hAnsi="Arial Narrow" w:cs="Tahoma"/>
                <w:sz w:val="24"/>
                <w:szCs w:val="24"/>
              </w:rPr>
            </w:pPr>
          </w:p>
          <w:p w14:paraId="1D6892DC" w14:textId="699AB6E3" w:rsidR="00853C5A" w:rsidRPr="00F63E6F" w:rsidRDefault="009D79E2" w:rsidP="00543D46">
            <w:pPr>
              <w:spacing w:line="276" w:lineRule="auto"/>
              <w:ind w:firstLine="30"/>
              <w:jc w:val="both"/>
              <w:rPr>
                <w:rFonts w:ascii="Arial Narrow" w:eastAsia="Times New Roman" w:hAnsi="Arial Narrow"/>
                <w:sz w:val="24"/>
                <w:szCs w:val="24"/>
              </w:rPr>
            </w:pPr>
            <w:r w:rsidRPr="00F63E6F">
              <w:rPr>
                <w:rFonts w:ascii="Arial Narrow" w:eastAsia="Times New Roman" w:hAnsi="Arial Narrow"/>
                <w:sz w:val="24"/>
                <w:szCs w:val="24"/>
              </w:rPr>
              <w:t>Î</w:t>
            </w:r>
            <w:r w:rsidR="00853C5A" w:rsidRPr="00F63E6F">
              <w:rPr>
                <w:rFonts w:ascii="Arial Narrow" w:eastAsia="Times New Roman" w:hAnsi="Arial Narrow"/>
                <w:sz w:val="24"/>
                <w:szCs w:val="24"/>
              </w:rPr>
              <w:t xml:space="preserve">ncepând cu data </w:t>
            </w:r>
            <w:r w:rsidR="00081CF7" w:rsidRPr="00F63E6F">
              <w:rPr>
                <w:rFonts w:ascii="Arial Narrow" w:eastAsia="Times New Roman" w:hAnsi="Arial Narrow"/>
                <w:sz w:val="24"/>
                <w:szCs w:val="24"/>
              </w:rPr>
              <w:t>intr</w:t>
            </w:r>
            <w:r w:rsidR="007A5586" w:rsidRPr="00F63E6F">
              <w:rPr>
                <w:rFonts w:ascii="Arial Narrow" w:eastAsia="Times New Roman" w:hAnsi="Arial Narrow"/>
                <w:sz w:val="24"/>
                <w:szCs w:val="24"/>
              </w:rPr>
              <w:t>ării în vigoare a modificărilor legislative propuse,</w:t>
            </w:r>
            <w:r w:rsidR="00853C5A" w:rsidRPr="00F63E6F">
              <w:rPr>
                <w:rFonts w:ascii="Arial Narrow" w:eastAsia="Times New Roman" w:hAnsi="Arial Narrow"/>
                <w:sz w:val="24"/>
                <w:szCs w:val="24"/>
              </w:rPr>
              <w:t xml:space="preserve"> instituția noastră va avea următoarea sursa de finanțare: „Integral venituri proprii” având cod sursa de finanțare „F”, iar finanțarea cheltuielilor curente și de capital ale AMEPIP va fi asigurată integral din venituri proprii. </w:t>
            </w:r>
          </w:p>
          <w:p w14:paraId="4FD6BA7E" w14:textId="54B7C6B6" w:rsidR="00853C5A" w:rsidRPr="00F63E6F" w:rsidRDefault="00853C5A" w:rsidP="00543D46">
            <w:pPr>
              <w:spacing w:line="276" w:lineRule="auto"/>
              <w:ind w:firstLine="30"/>
              <w:jc w:val="both"/>
              <w:rPr>
                <w:rFonts w:ascii="Arial Narrow" w:eastAsia="Times New Roman" w:hAnsi="Arial Narrow"/>
                <w:sz w:val="24"/>
                <w:szCs w:val="24"/>
              </w:rPr>
            </w:pPr>
            <w:r w:rsidRPr="00F63E6F">
              <w:rPr>
                <w:rFonts w:ascii="Arial Narrow" w:eastAsia="Times New Roman" w:hAnsi="Arial Narrow"/>
                <w:sz w:val="24"/>
                <w:szCs w:val="24"/>
              </w:rPr>
              <w:t>Veniturile proprii ale Agenției pentru anul 2024 provin din tariful de monitorizare de 0,09% din veniturile totale stabilite prin situațiile financiare anuale ale întreprinderilor publice, aprobate pentru anul precedent, stabilit prin ordin al Președintelui AMEPIP. La data de 1</w:t>
            </w:r>
            <w:r w:rsidR="00AA0881" w:rsidRPr="00F63E6F">
              <w:rPr>
                <w:rFonts w:ascii="Arial Narrow" w:eastAsia="Times New Roman" w:hAnsi="Arial Narrow"/>
                <w:sz w:val="24"/>
                <w:szCs w:val="24"/>
              </w:rPr>
              <w:t>5</w:t>
            </w:r>
            <w:r w:rsidRPr="00F63E6F">
              <w:rPr>
                <w:rFonts w:ascii="Arial Narrow" w:eastAsia="Times New Roman" w:hAnsi="Arial Narrow"/>
                <w:sz w:val="24"/>
                <w:szCs w:val="24"/>
              </w:rPr>
              <w:t>.11.2024, veniturile încasate de AMEPIP sunt în cuantum de 87.9</w:t>
            </w:r>
            <w:r w:rsidR="006826AD" w:rsidRPr="00F63E6F">
              <w:rPr>
                <w:rFonts w:ascii="Arial Narrow" w:eastAsia="Times New Roman" w:hAnsi="Arial Narrow"/>
                <w:sz w:val="24"/>
                <w:szCs w:val="24"/>
              </w:rPr>
              <w:t>52</w:t>
            </w:r>
            <w:r w:rsidRPr="00F63E6F">
              <w:rPr>
                <w:rFonts w:ascii="Arial Narrow" w:eastAsia="Times New Roman" w:hAnsi="Arial Narrow"/>
                <w:sz w:val="24"/>
                <w:szCs w:val="24"/>
              </w:rPr>
              <w:t>.</w:t>
            </w:r>
            <w:r w:rsidR="006826AD" w:rsidRPr="00F63E6F">
              <w:rPr>
                <w:rFonts w:ascii="Arial Narrow" w:eastAsia="Times New Roman" w:hAnsi="Arial Narrow"/>
                <w:sz w:val="24"/>
                <w:szCs w:val="24"/>
              </w:rPr>
              <w:t>916</w:t>
            </w:r>
            <w:r w:rsidRPr="00F63E6F">
              <w:rPr>
                <w:rFonts w:ascii="Arial Narrow" w:eastAsia="Times New Roman" w:hAnsi="Arial Narrow"/>
                <w:sz w:val="24"/>
                <w:szCs w:val="24"/>
              </w:rPr>
              <w:t>,6</w:t>
            </w:r>
            <w:r w:rsidR="006826AD" w:rsidRPr="00F63E6F">
              <w:rPr>
                <w:rFonts w:ascii="Arial Narrow" w:eastAsia="Times New Roman" w:hAnsi="Arial Narrow"/>
                <w:sz w:val="24"/>
                <w:szCs w:val="24"/>
              </w:rPr>
              <w:t>7</w:t>
            </w:r>
            <w:r w:rsidRPr="00F63E6F">
              <w:rPr>
                <w:rFonts w:ascii="Arial Narrow" w:eastAsia="Times New Roman" w:hAnsi="Arial Narrow"/>
                <w:sz w:val="24"/>
                <w:szCs w:val="24"/>
              </w:rPr>
              <w:t xml:space="preserve"> lei.</w:t>
            </w:r>
          </w:p>
          <w:p w14:paraId="10EFAA7B" w14:textId="77777777" w:rsidR="00854345" w:rsidRPr="00F63E6F" w:rsidRDefault="00854345" w:rsidP="00543D46">
            <w:pPr>
              <w:spacing w:line="276" w:lineRule="auto"/>
              <w:ind w:firstLine="30"/>
              <w:jc w:val="both"/>
              <w:rPr>
                <w:rFonts w:ascii="Arial Narrow" w:eastAsia="Times New Roman" w:hAnsi="Arial Narrow"/>
                <w:sz w:val="24"/>
                <w:szCs w:val="24"/>
              </w:rPr>
            </w:pPr>
          </w:p>
          <w:p w14:paraId="7BBD52EE" w14:textId="6C92C414" w:rsidR="00853C5A" w:rsidRPr="00F63E6F" w:rsidRDefault="00853C5A" w:rsidP="00543D46">
            <w:pPr>
              <w:spacing w:line="276" w:lineRule="auto"/>
              <w:ind w:firstLine="30"/>
              <w:jc w:val="both"/>
              <w:rPr>
                <w:rFonts w:ascii="Arial Narrow" w:eastAsia="Times New Roman" w:hAnsi="Arial Narrow"/>
                <w:sz w:val="24"/>
                <w:szCs w:val="24"/>
              </w:rPr>
            </w:pPr>
            <w:r w:rsidRPr="00F63E6F">
              <w:rPr>
                <w:rFonts w:ascii="Arial Narrow" w:eastAsia="Times New Roman" w:hAnsi="Arial Narrow"/>
                <w:sz w:val="24"/>
                <w:szCs w:val="24"/>
              </w:rPr>
              <w:t xml:space="preserve">Veniturile proprii sunt necesare pentru a asigura AMEPIP o funcționare independentă de constrângerile bugetare pe de o parte și, pe de altă parte, de a degreva bugetul statului de cheltuieli ce vizeaza </w:t>
            </w:r>
            <w:r w:rsidR="007A5586" w:rsidRPr="00F63E6F">
              <w:rPr>
                <w:rFonts w:ascii="Arial Narrow" w:eastAsia="Times New Roman" w:hAnsi="Arial Narrow"/>
                <w:sz w:val="24"/>
                <w:szCs w:val="24"/>
              </w:rPr>
              <w:t>AMEPIP.</w:t>
            </w:r>
          </w:p>
          <w:p w14:paraId="2A0A71AA" w14:textId="77777777" w:rsidR="00E01ECE" w:rsidRPr="00F63E6F" w:rsidRDefault="001F563E" w:rsidP="00E01ECE">
            <w:pPr>
              <w:spacing w:line="276" w:lineRule="auto"/>
              <w:ind w:firstLine="30"/>
              <w:jc w:val="both"/>
              <w:rPr>
                <w:rFonts w:ascii="Arial Narrow" w:eastAsia="Times New Roman" w:hAnsi="Arial Narrow"/>
                <w:sz w:val="24"/>
                <w:szCs w:val="24"/>
              </w:rPr>
            </w:pPr>
            <w:r w:rsidRPr="00F63E6F">
              <w:rPr>
                <w:rFonts w:ascii="Arial Narrow" w:eastAsia="Times New Roman" w:hAnsi="Arial Narrow"/>
                <w:sz w:val="24"/>
                <w:szCs w:val="24"/>
              </w:rPr>
              <w:lastRenderedPageBreak/>
              <w:t xml:space="preserve">AMEPIP întocmeşte anual bugetul de venituri şi cheltuieli, situaţiile financiare şi organizează evidenţa contabilă la nivel de instituţie. </w:t>
            </w:r>
            <w:r w:rsidR="00E01ECE" w:rsidRPr="00F63E6F">
              <w:rPr>
                <w:rFonts w:ascii="Arial Narrow" w:eastAsia="Times New Roman" w:hAnsi="Arial Narrow"/>
                <w:sz w:val="24"/>
                <w:szCs w:val="24"/>
              </w:rPr>
              <w:t>Bugetul anual de venituri și cheltuieli al AMEPIP se aprobă prin hotărâre a Guvernului, iar execuția bugetară se realizează conform reglementărilor legale în vigoare.</w:t>
            </w:r>
          </w:p>
          <w:p w14:paraId="73FCC4B1" w14:textId="77777777" w:rsidR="002F7A76" w:rsidRPr="00F63E6F" w:rsidRDefault="002F7A76" w:rsidP="00E01ECE">
            <w:pPr>
              <w:spacing w:line="276" w:lineRule="auto"/>
              <w:jc w:val="both"/>
              <w:rPr>
                <w:rFonts w:ascii="Arial Narrow" w:eastAsia="Times New Roman" w:hAnsi="Arial Narrow"/>
                <w:sz w:val="24"/>
                <w:szCs w:val="24"/>
              </w:rPr>
            </w:pPr>
          </w:p>
          <w:p w14:paraId="26E17DAE" w14:textId="331573E4" w:rsidR="00027E16" w:rsidRPr="00F63E6F" w:rsidRDefault="001F563E" w:rsidP="001F563E">
            <w:pPr>
              <w:spacing w:line="276" w:lineRule="auto"/>
              <w:ind w:firstLine="30"/>
              <w:jc w:val="both"/>
              <w:rPr>
                <w:rFonts w:ascii="Arial Narrow" w:eastAsia="Times New Roman" w:hAnsi="Arial Narrow"/>
                <w:sz w:val="24"/>
                <w:szCs w:val="24"/>
              </w:rPr>
            </w:pPr>
            <w:r w:rsidRPr="00F63E6F">
              <w:rPr>
                <w:rFonts w:ascii="Arial Narrow" w:eastAsia="Times New Roman" w:hAnsi="Arial Narrow"/>
                <w:sz w:val="24"/>
                <w:szCs w:val="24"/>
              </w:rPr>
              <w:t xml:space="preserve">Până la data de 31 decembrie 2024, finanţarea AMEPIP se realizează din venituri proprii şi subvenţii de la bugetul de stat, în limitele bugetului aprobat, iar excedentul rezultat din execuţia bugetară realizată în anul 2024 de AMEPIP se regularizează la sfârşitul anului 2024 cu bugetul din care este finanţat, în limita sumelor primite, conform art. 66 alin. 1 din Legea </w:t>
            </w:r>
            <w:r w:rsidR="001D716B" w:rsidRPr="00F63E6F">
              <w:rPr>
                <w:rFonts w:ascii="Arial Narrow" w:eastAsia="Times New Roman" w:hAnsi="Arial Narrow"/>
                <w:sz w:val="24"/>
                <w:szCs w:val="24"/>
              </w:rPr>
              <w:t xml:space="preserve">nr. </w:t>
            </w:r>
            <w:r w:rsidRPr="00F63E6F">
              <w:rPr>
                <w:rFonts w:ascii="Arial Narrow" w:eastAsia="Times New Roman" w:hAnsi="Arial Narrow"/>
                <w:sz w:val="24"/>
                <w:szCs w:val="24"/>
              </w:rPr>
              <w:t>500/2002.</w:t>
            </w:r>
          </w:p>
          <w:p w14:paraId="3FCC0125" w14:textId="77777777" w:rsidR="002F7A76" w:rsidRPr="00F63E6F" w:rsidRDefault="002F7A76" w:rsidP="005F1FAC">
            <w:pPr>
              <w:spacing w:line="276" w:lineRule="auto"/>
              <w:jc w:val="both"/>
              <w:rPr>
                <w:rFonts w:ascii="Arial Narrow" w:eastAsia="Times New Roman" w:hAnsi="Arial Narrow"/>
                <w:sz w:val="24"/>
                <w:szCs w:val="24"/>
              </w:rPr>
            </w:pPr>
          </w:p>
          <w:p w14:paraId="4E6DC474" w14:textId="4312B58F" w:rsidR="00853C5A" w:rsidRPr="00F63E6F" w:rsidRDefault="005F1FAC" w:rsidP="005F1FAC">
            <w:pPr>
              <w:spacing w:line="276" w:lineRule="auto"/>
              <w:jc w:val="both"/>
              <w:rPr>
                <w:rFonts w:ascii="Arial Narrow" w:eastAsia="Times New Roman" w:hAnsi="Arial Narrow"/>
                <w:sz w:val="24"/>
                <w:szCs w:val="24"/>
              </w:rPr>
            </w:pPr>
            <w:r w:rsidRPr="00F63E6F">
              <w:rPr>
                <w:rFonts w:ascii="Arial Narrow" w:eastAsia="Times New Roman" w:hAnsi="Arial Narrow"/>
                <w:sz w:val="24"/>
                <w:szCs w:val="24"/>
              </w:rPr>
              <w:t xml:space="preserve">Schimbarea sursei de finanțare prevede ca excedentul anual rezultat din execuția bugetului de venituri și cheltuieli să se reporteze în anul următor cu aceeași destinație, conform art. 68 alin. (4) din Legea nr. 500/2002. </w:t>
            </w:r>
            <w:r w:rsidR="00027E16" w:rsidRPr="00F63E6F">
              <w:rPr>
                <w:rFonts w:ascii="Arial Narrow" w:eastAsia="Times New Roman" w:hAnsi="Arial Narrow"/>
                <w:sz w:val="24"/>
                <w:szCs w:val="24"/>
              </w:rPr>
              <w:t>D</w:t>
            </w:r>
            <w:r w:rsidRPr="00F63E6F">
              <w:rPr>
                <w:rFonts w:ascii="Arial Narrow" w:eastAsia="Times New Roman" w:hAnsi="Arial Narrow"/>
                <w:sz w:val="24"/>
                <w:szCs w:val="24"/>
              </w:rPr>
              <w:t>rept urmare,</w:t>
            </w:r>
            <w:r w:rsidR="00027E16" w:rsidRPr="00F63E6F">
              <w:rPr>
                <w:rFonts w:ascii="Arial Narrow" w:eastAsia="Times New Roman" w:hAnsi="Arial Narrow"/>
                <w:sz w:val="24"/>
                <w:szCs w:val="24"/>
              </w:rPr>
              <w:t xml:space="preserve"> </w:t>
            </w:r>
            <w:r w:rsidRPr="00F63E6F">
              <w:rPr>
                <w:rFonts w:ascii="Arial Narrow" w:eastAsia="Times New Roman" w:hAnsi="Arial Narrow"/>
                <w:sz w:val="24"/>
                <w:szCs w:val="24"/>
              </w:rPr>
              <w:t xml:space="preserve">din </w:t>
            </w:r>
            <w:r w:rsidR="00027E16" w:rsidRPr="00F63E6F">
              <w:rPr>
                <w:rFonts w:ascii="Arial Narrow" w:eastAsia="Times New Roman" w:hAnsi="Arial Narrow"/>
                <w:sz w:val="24"/>
                <w:szCs w:val="24"/>
              </w:rPr>
              <w:t>excedentul anual rezultat din execuţia bugetului de venituri şi cheltuieli al AMEPIP,  se vor finanța cheltuielile curente și de capital ale AMEPIP</w:t>
            </w:r>
            <w:r w:rsidR="001F563E" w:rsidRPr="00F63E6F">
              <w:rPr>
                <w:rFonts w:ascii="Arial Narrow" w:eastAsia="Times New Roman" w:hAnsi="Arial Narrow"/>
                <w:sz w:val="24"/>
                <w:szCs w:val="24"/>
              </w:rPr>
              <w:t>.</w:t>
            </w:r>
          </w:p>
          <w:p w14:paraId="28524EEA" w14:textId="77777777" w:rsidR="00853C5A" w:rsidRPr="00F63E6F" w:rsidRDefault="00853C5A" w:rsidP="00543D46">
            <w:pPr>
              <w:spacing w:line="276" w:lineRule="auto"/>
              <w:ind w:firstLine="30"/>
              <w:jc w:val="both"/>
              <w:rPr>
                <w:rFonts w:ascii="Arial Narrow" w:eastAsia="Times New Roman" w:hAnsi="Arial Narrow" w:cs="Tahoma"/>
                <w:sz w:val="24"/>
                <w:szCs w:val="24"/>
              </w:rPr>
            </w:pPr>
            <w:r w:rsidRPr="00F63E6F">
              <w:rPr>
                <w:rFonts w:ascii="Arial Narrow" w:eastAsia="Times New Roman" w:hAnsi="Arial Narrow" w:cs="Tahoma"/>
                <w:sz w:val="24"/>
                <w:szCs w:val="24"/>
              </w:rPr>
              <w:t>Sub aspectul împărțirii pe cote a sumelor provenite din încasarea amenzilor contravenționale, acest lucru ridică probleme de aplicare, întrucât toate amenzile contravenționale indiferent de autoritatea publică care le aplică se încasează într-un singur cont bugetar potrivit clasificației bugetare, ceea ce face imposibilă identificarea amenzilor contravenționale aplicate de AMEPIP pentru care s-a efectuat plata la bugetul de stat.</w:t>
            </w:r>
          </w:p>
          <w:p w14:paraId="78AA36BA" w14:textId="77777777" w:rsidR="00853C5A" w:rsidRPr="00F63E6F" w:rsidRDefault="00853C5A" w:rsidP="00543D46">
            <w:pPr>
              <w:spacing w:line="276" w:lineRule="auto"/>
              <w:ind w:firstLine="30"/>
              <w:jc w:val="both"/>
              <w:rPr>
                <w:rFonts w:ascii="Arial Narrow" w:eastAsia="Times New Roman" w:hAnsi="Arial Narrow" w:cs="Tahoma"/>
                <w:sz w:val="24"/>
                <w:szCs w:val="24"/>
              </w:rPr>
            </w:pPr>
            <w:r w:rsidRPr="00F63E6F">
              <w:rPr>
                <w:rFonts w:ascii="Arial Narrow" w:eastAsia="Times New Roman" w:hAnsi="Arial Narrow" w:cs="Tahoma"/>
                <w:sz w:val="24"/>
                <w:szCs w:val="24"/>
              </w:rPr>
              <w:t>Aspect ce trebuie avut în vedere cu atât mai mult în cazul efectuării unor plăți parțiale din amenzi fie de contravenient prin conformare voluntară, fie prin executare silită sau prin altă modalitate de plată, reglementată prin dispozițiile Codului de procedură fiscală.</w:t>
            </w:r>
          </w:p>
          <w:p w14:paraId="202C64A1" w14:textId="77777777" w:rsidR="002F7A76" w:rsidRPr="00F63E6F" w:rsidRDefault="002F7A76" w:rsidP="00543D46">
            <w:pPr>
              <w:spacing w:line="276" w:lineRule="auto"/>
              <w:ind w:firstLine="30"/>
              <w:jc w:val="both"/>
              <w:rPr>
                <w:rFonts w:ascii="Arial Narrow" w:eastAsia="Times New Roman" w:hAnsi="Arial Narrow" w:cs="Tahoma"/>
                <w:sz w:val="24"/>
                <w:szCs w:val="24"/>
              </w:rPr>
            </w:pPr>
          </w:p>
          <w:p w14:paraId="350287F7" w14:textId="1054CC40" w:rsidR="00853C5A" w:rsidRPr="00F63E6F" w:rsidRDefault="00853C5A" w:rsidP="00543D46">
            <w:pPr>
              <w:spacing w:line="276" w:lineRule="auto"/>
              <w:ind w:firstLine="30"/>
              <w:jc w:val="both"/>
              <w:rPr>
                <w:rFonts w:ascii="Arial Narrow" w:eastAsia="Times New Roman" w:hAnsi="Arial Narrow" w:cs="Tahoma"/>
                <w:sz w:val="24"/>
                <w:szCs w:val="24"/>
              </w:rPr>
            </w:pPr>
            <w:r w:rsidRPr="00F63E6F">
              <w:rPr>
                <w:rFonts w:ascii="Arial Narrow" w:eastAsia="Times New Roman" w:hAnsi="Arial Narrow" w:cs="Tahoma"/>
                <w:sz w:val="24"/>
                <w:szCs w:val="24"/>
              </w:rPr>
              <w:t>Astfel, propunem eliminarea cotei de 30% din amenzi ce revine bugetului AMEPIP, din motive de încasare a acestora, deoarece legislația în vigoare prevede ca amenzile se fac venit la bugetul de stat și nu pot fi fracționate.</w:t>
            </w:r>
          </w:p>
          <w:p w14:paraId="003211DA" w14:textId="70F752B5" w:rsidR="00877B5B" w:rsidRPr="00F63E6F" w:rsidRDefault="00417F1D" w:rsidP="00543D46">
            <w:pPr>
              <w:spacing w:line="276" w:lineRule="auto"/>
              <w:jc w:val="both"/>
              <w:rPr>
                <w:rFonts w:ascii="Arial Narrow" w:eastAsiaTheme="minorHAnsi" w:hAnsi="Arial Narrow" w:cs="Times New Roman"/>
                <w:kern w:val="2"/>
                <w:sz w:val="24"/>
                <w:szCs w:val="24"/>
                <w:lang w:eastAsia="en-US"/>
                <w14:ligatures w14:val="standardContextual"/>
              </w:rPr>
            </w:pPr>
            <w:r w:rsidRPr="00F63E6F">
              <w:rPr>
                <w:rFonts w:ascii="Arial Narrow" w:eastAsiaTheme="minorHAnsi" w:hAnsi="Arial Narrow" w:cs="Times New Roman"/>
                <w:kern w:val="2"/>
                <w:sz w:val="24"/>
                <w:szCs w:val="24"/>
                <w:lang w:eastAsia="en-US"/>
                <w14:ligatures w14:val="standardContextual"/>
              </w:rPr>
              <w:t xml:space="preserve">      </w:t>
            </w:r>
          </w:p>
        </w:tc>
      </w:tr>
      <w:tr w:rsidR="00CA2CBA" w:rsidRPr="00F63E6F" w14:paraId="7969F9DA"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741833E4" w14:textId="77777777" w:rsidR="002F7A76" w:rsidRPr="00F63E6F" w:rsidRDefault="002F7A76" w:rsidP="002F7A76">
            <w:pPr>
              <w:spacing w:line="276" w:lineRule="auto"/>
              <w:jc w:val="both"/>
              <w:rPr>
                <w:rFonts w:ascii="Arial Narrow" w:eastAsiaTheme="majorEastAsia" w:hAnsi="Arial Narrow" w:cs="Times New Roman"/>
                <w:sz w:val="24"/>
                <w:szCs w:val="24"/>
              </w:rPr>
            </w:pPr>
          </w:p>
          <w:p w14:paraId="055AC12D" w14:textId="799C1680" w:rsidR="00743D22" w:rsidRPr="00F63E6F" w:rsidRDefault="002F7A76" w:rsidP="002F7A76">
            <w:pPr>
              <w:spacing w:line="276" w:lineRule="auto"/>
              <w:jc w:val="both"/>
              <w:rPr>
                <w:rFonts w:ascii="Arial Narrow" w:eastAsia="Times New Roman" w:hAnsi="Arial Narrow" w:cs="Times New Roman"/>
                <w:iCs/>
                <w:sz w:val="24"/>
                <w:szCs w:val="24"/>
              </w:rPr>
            </w:pPr>
            <w:r w:rsidRPr="00F63E6F">
              <w:rPr>
                <w:rFonts w:ascii="Arial Narrow" w:eastAsiaTheme="majorEastAsia" w:hAnsi="Arial Narrow" w:cs="Times New Roman"/>
                <w:sz w:val="24"/>
                <w:szCs w:val="24"/>
              </w:rPr>
              <w:t xml:space="preserve">2.4 </w:t>
            </w:r>
            <w:r w:rsidR="00743D22" w:rsidRPr="00F63E6F">
              <w:rPr>
                <w:rFonts w:ascii="Arial Narrow" w:eastAsiaTheme="majorEastAsia" w:hAnsi="Arial Narrow" w:cs="Times New Roman"/>
                <w:sz w:val="24"/>
                <w:szCs w:val="24"/>
              </w:rPr>
              <w:t>Alte informa</w:t>
            </w:r>
            <w:r w:rsidR="007D6E32" w:rsidRPr="00F63E6F">
              <w:rPr>
                <w:rFonts w:ascii="Arial Narrow" w:eastAsiaTheme="majorEastAsia" w:hAnsi="Arial Narrow" w:cs="Times New Roman"/>
                <w:sz w:val="24"/>
                <w:szCs w:val="24"/>
              </w:rPr>
              <w:t>ț</w:t>
            </w:r>
            <w:r w:rsidR="00743D22" w:rsidRPr="00F63E6F">
              <w:rPr>
                <w:rFonts w:ascii="Arial Narrow" w:eastAsiaTheme="majorEastAsia" w:hAnsi="Arial Narrow" w:cs="Times New Roman"/>
                <w:sz w:val="24"/>
                <w:szCs w:val="24"/>
              </w:rPr>
              <w:t xml:space="preserve">ii </w:t>
            </w:r>
            <w:r w:rsidR="00743D22" w:rsidRPr="00F63E6F">
              <w:rPr>
                <w:rFonts w:ascii="Arial Narrow" w:eastAsia="Times New Roman" w:hAnsi="Arial Narrow" w:cs="Times New Roman"/>
                <w:iCs/>
                <w:sz w:val="24"/>
                <w:szCs w:val="24"/>
              </w:rPr>
              <w:t xml:space="preserve"> </w:t>
            </w:r>
          </w:p>
          <w:p w14:paraId="05B192B9" w14:textId="77777777" w:rsidR="00877B5B" w:rsidRPr="00F63E6F" w:rsidRDefault="00877B5B" w:rsidP="00543D46">
            <w:pPr>
              <w:pStyle w:val="ListParagraph"/>
              <w:spacing w:line="276" w:lineRule="auto"/>
              <w:ind w:left="360"/>
              <w:jc w:val="both"/>
              <w:rPr>
                <w:rFonts w:ascii="Arial Narrow" w:eastAsia="Times New Roman" w:hAnsi="Arial Narrow" w:cs="Times New Roman"/>
                <w:iCs/>
                <w:sz w:val="24"/>
                <w:szCs w:val="24"/>
              </w:rPr>
            </w:pPr>
          </w:p>
          <w:p w14:paraId="08567F9A" w14:textId="77777777" w:rsidR="00F977D3" w:rsidRPr="00F63E6F" w:rsidRDefault="00F977D3" w:rsidP="00543D46">
            <w:pPr>
              <w:spacing w:line="276" w:lineRule="auto"/>
              <w:jc w:val="both"/>
              <w:rPr>
                <w:rFonts w:ascii="Arial Narrow" w:eastAsiaTheme="majorEastAsia" w:hAnsi="Arial Narrow" w:cs="Times New Roman"/>
                <w:sz w:val="24"/>
                <w:szCs w:val="24"/>
              </w:rPr>
            </w:pPr>
          </w:p>
        </w:tc>
      </w:tr>
      <w:tr w:rsidR="00CA2CBA" w:rsidRPr="00F63E6F" w14:paraId="7E898B9A"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71A32843" w14:textId="77777777" w:rsidR="00192013" w:rsidRPr="00F63E6F" w:rsidRDefault="00192013" w:rsidP="00543D46">
            <w:pPr>
              <w:spacing w:line="276" w:lineRule="auto"/>
              <w:jc w:val="center"/>
              <w:rPr>
                <w:rFonts w:ascii="Arial Narrow" w:eastAsiaTheme="majorEastAsia" w:hAnsi="Arial Narrow" w:cs="Times New Roman"/>
                <w:i/>
                <w:sz w:val="24"/>
                <w:szCs w:val="24"/>
              </w:rPr>
            </w:pPr>
          </w:p>
          <w:p w14:paraId="1B4C8D26"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Sec</w:t>
            </w:r>
            <w:r w:rsidR="007D6E32" w:rsidRPr="00F63E6F">
              <w:rPr>
                <w:rFonts w:ascii="Arial Narrow" w:eastAsiaTheme="majorEastAsia" w:hAnsi="Arial Narrow" w:cs="Times New Roman"/>
                <w:i/>
                <w:sz w:val="24"/>
                <w:szCs w:val="24"/>
              </w:rPr>
              <w:t>ț</w:t>
            </w:r>
            <w:r w:rsidRPr="00F63E6F">
              <w:rPr>
                <w:rFonts w:ascii="Arial Narrow" w:eastAsiaTheme="majorEastAsia" w:hAnsi="Arial Narrow" w:cs="Times New Roman"/>
                <w:i/>
                <w:sz w:val="24"/>
                <w:szCs w:val="24"/>
              </w:rPr>
              <w:t>iunea a 3-a:</w:t>
            </w:r>
          </w:p>
          <w:p w14:paraId="62CFB98D"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Impactul socioeconomic **)</w:t>
            </w:r>
          </w:p>
          <w:p w14:paraId="560E52C1" w14:textId="77777777" w:rsidR="00192013" w:rsidRPr="00F63E6F" w:rsidRDefault="00192013" w:rsidP="00543D46">
            <w:pPr>
              <w:spacing w:line="276" w:lineRule="auto"/>
              <w:jc w:val="center"/>
              <w:rPr>
                <w:rFonts w:ascii="Arial Narrow" w:eastAsiaTheme="majorEastAsia" w:hAnsi="Arial Narrow" w:cs="Times New Roman"/>
                <w:sz w:val="24"/>
                <w:szCs w:val="24"/>
              </w:rPr>
            </w:pPr>
          </w:p>
        </w:tc>
      </w:tr>
      <w:tr w:rsidR="00CA2CBA" w:rsidRPr="00F63E6F" w14:paraId="1E257FAF"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7DBD9CCF" w14:textId="77777777" w:rsidR="003A2E1C"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3.1 Descrierea generală a beneficiilor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i costurilor estimate ca urmare a intrării în vigoare a actului normativ</w:t>
            </w:r>
          </w:p>
          <w:p w14:paraId="6E35B9CA" w14:textId="77777777" w:rsidR="00877B5B" w:rsidRPr="00F63E6F" w:rsidRDefault="00877B5B" w:rsidP="00543D46">
            <w:pPr>
              <w:spacing w:line="276" w:lineRule="auto"/>
              <w:jc w:val="both"/>
              <w:rPr>
                <w:rFonts w:ascii="Arial Narrow" w:eastAsiaTheme="majorEastAsia" w:hAnsi="Arial Narrow" w:cs="Times New Roman"/>
                <w:sz w:val="24"/>
                <w:szCs w:val="24"/>
              </w:rPr>
            </w:pPr>
          </w:p>
        </w:tc>
      </w:tr>
      <w:tr w:rsidR="00CA2CBA" w:rsidRPr="00F63E6F" w14:paraId="14DB8836"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1FA01572" w14:textId="77777777" w:rsidR="003A2E1C"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3.2 Impactul social</w:t>
            </w:r>
          </w:p>
          <w:p w14:paraId="5B638B15" w14:textId="77777777" w:rsidR="00877B5B" w:rsidRPr="00F63E6F" w:rsidRDefault="00877B5B" w:rsidP="00543D46">
            <w:pPr>
              <w:spacing w:line="276" w:lineRule="auto"/>
              <w:jc w:val="both"/>
              <w:rPr>
                <w:rFonts w:ascii="Arial Narrow" w:eastAsiaTheme="majorEastAsia" w:hAnsi="Arial Narrow" w:cs="Times New Roman"/>
                <w:sz w:val="24"/>
                <w:szCs w:val="24"/>
              </w:rPr>
            </w:pPr>
          </w:p>
        </w:tc>
      </w:tr>
      <w:tr w:rsidR="00CA2CBA" w:rsidRPr="00F63E6F" w14:paraId="42ED2E4E"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45054274" w14:textId="77777777" w:rsidR="003A2E1C"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3.3 Impactul asupra drepturilor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i libertă</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ilor fundamentale ale omului</w:t>
            </w:r>
          </w:p>
          <w:p w14:paraId="75D336E0" w14:textId="77777777" w:rsidR="00877B5B" w:rsidRPr="00F63E6F" w:rsidRDefault="00877B5B" w:rsidP="00543D46">
            <w:pPr>
              <w:spacing w:line="276" w:lineRule="auto"/>
              <w:jc w:val="both"/>
              <w:rPr>
                <w:rFonts w:ascii="Arial Narrow" w:eastAsiaTheme="majorEastAsia" w:hAnsi="Arial Narrow" w:cs="Times New Roman"/>
                <w:sz w:val="24"/>
                <w:szCs w:val="24"/>
              </w:rPr>
            </w:pPr>
          </w:p>
        </w:tc>
      </w:tr>
      <w:tr w:rsidR="00CA2CBA" w:rsidRPr="00F63E6F" w14:paraId="3D7249D3"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201634CA" w14:textId="77777777" w:rsidR="00877B5B"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3.4 Impactul macroeconomic</w:t>
            </w:r>
          </w:p>
          <w:p w14:paraId="0EF3E3AE" w14:textId="77777777" w:rsidR="00BC3728" w:rsidRPr="00F63E6F" w:rsidRDefault="00BC3728" w:rsidP="00543D46">
            <w:pPr>
              <w:spacing w:line="276" w:lineRule="auto"/>
              <w:jc w:val="both"/>
              <w:rPr>
                <w:rFonts w:ascii="Arial Narrow" w:eastAsiaTheme="majorEastAsia" w:hAnsi="Arial Narrow" w:cs="Times New Roman"/>
                <w:sz w:val="24"/>
                <w:szCs w:val="24"/>
              </w:rPr>
            </w:pPr>
          </w:p>
        </w:tc>
      </w:tr>
      <w:tr w:rsidR="00CA2CBA" w:rsidRPr="00F63E6F" w14:paraId="77F4B0E2"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648705A8" w14:textId="77777777" w:rsidR="00877B5B"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lastRenderedPageBreak/>
              <w:t xml:space="preserve">3.4.1 Impactul asupra economiei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i asupra principalilor indicatori macroeconomici</w:t>
            </w:r>
          </w:p>
          <w:p w14:paraId="2AF0EE5A" w14:textId="77777777" w:rsidR="00BC3728" w:rsidRPr="00F63E6F" w:rsidRDefault="00BC3728" w:rsidP="00543D46">
            <w:pPr>
              <w:spacing w:line="276" w:lineRule="auto"/>
              <w:jc w:val="both"/>
              <w:rPr>
                <w:rFonts w:ascii="Arial Narrow" w:eastAsiaTheme="majorEastAsia" w:hAnsi="Arial Narrow" w:cs="Times New Roman"/>
                <w:sz w:val="24"/>
                <w:szCs w:val="24"/>
              </w:rPr>
            </w:pPr>
          </w:p>
        </w:tc>
      </w:tr>
      <w:tr w:rsidR="00CA2CBA" w:rsidRPr="00F63E6F" w14:paraId="2DAE8754"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179AF1FA" w14:textId="77777777" w:rsidR="002F7A76" w:rsidRPr="00F63E6F" w:rsidRDefault="002F7A76" w:rsidP="00543D46">
            <w:pPr>
              <w:spacing w:line="276" w:lineRule="auto"/>
              <w:jc w:val="both"/>
              <w:rPr>
                <w:rFonts w:ascii="Arial Narrow" w:eastAsiaTheme="majorEastAsia" w:hAnsi="Arial Narrow" w:cs="Times New Roman"/>
                <w:sz w:val="24"/>
                <w:szCs w:val="24"/>
              </w:rPr>
            </w:pPr>
          </w:p>
          <w:p w14:paraId="0132C52B" w14:textId="621D42DD" w:rsidR="003A2E1C"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3.4.2 Impactul asupra mediului concuren</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ial si domeniul ajutoarelor de stat</w:t>
            </w:r>
          </w:p>
          <w:p w14:paraId="13C2A7DD" w14:textId="77777777" w:rsidR="00877B5B" w:rsidRPr="00F63E6F" w:rsidRDefault="00877B5B" w:rsidP="00543D46">
            <w:pPr>
              <w:spacing w:line="276" w:lineRule="auto"/>
              <w:jc w:val="both"/>
              <w:rPr>
                <w:rFonts w:ascii="Arial Narrow" w:eastAsiaTheme="majorEastAsia" w:hAnsi="Arial Narrow" w:cs="Times New Roman"/>
                <w:sz w:val="24"/>
                <w:szCs w:val="24"/>
              </w:rPr>
            </w:pPr>
          </w:p>
        </w:tc>
      </w:tr>
      <w:tr w:rsidR="00CA2CBA" w:rsidRPr="00F63E6F" w14:paraId="7507AE36"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1B8A6FC8" w14:textId="77777777" w:rsidR="00743D22"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3.5. Impactul asupra mediului de afaceri</w:t>
            </w:r>
          </w:p>
          <w:p w14:paraId="28EF07B7" w14:textId="77777777" w:rsidR="00877B5B" w:rsidRPr="00F63E6F" w:rsidRDefault="00877B5B" w:rsidP="00543D46">
            <w:pPr>
              <w:spacing w:line="276" w:lineRule="auto"/>
              <w:jc w:val="both"/>
              <w:rPr>
                <w:rFonts w:ascii="Arial Narrow" w:eastAsiaTheme="majorEastAsia" w:hAnsi="Arial Narrow" w:cs="Times New Roman"/>
                <w:sz w:val="24"/>
                <w:szCs w:val="24"/>
              </w:rPr>
            </w:pPr>
          </w:p>
        </w:tc>
      </w:tr>
      <w:tr w:rsidR="00CA2CBA" w:rsidRPr="00F63E6F" w14:paraId="504B0B24"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42B3550D" w14:textId="77777777" w:rsidR="00743D22"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3.6 Impactul asupra mediului înconjurător</w:t>
            </w:r>
          </w:p>
          <w:p w14:paraId="74D2A684" w14:textId="77777777" w:rsidR="00877B5B" w:rsidRPr="00F63E6F" w:rsidRDefault="00877B5B" w:rsidP="00543D46">
            <w:pPr>
              <w:spacing w:line="276" w:lineRule="auto"/>
              <w:jc w:val="both"/>
              <w:rPr>
                <w:rFonts w:ascii="Arial Narrow" w:eastAsiaTheme="majorEastAsia" w:hAnsi="Arial Narrow" w:cs="Times New Roman"/>
                <w:sz w:val="24"/>
                <w:szCs w:val="24"/>
              </w:rPr>
            </w:pPr>
          </w:p>
        </w:tc>
      </w:tr>
      <w:tr w:rsidR="00CA2CBA" w:rsidRPr="00F63E6F" w14:paraId="4F19DC93"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69F74136" w14:textId="77777777" w:rsidR="00743D22"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3.7 Evaluarea costurilor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 xml:space="preserve">i beneficiilor din perspectiva inovării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i digitalizării</w:t>
            </w:r>
          </w:p>
          <w:p w14:paraId="4D8DAC5A" w14:textId="77777777" w:rsidR="00877B5B" w:rsidRPr="00F63E6F" w:rsidRDefault="00877B5B" w:rsidP="00543D46">
            <w:pPr>
              <w:spacing w:line="276" w:lineRule="auto"/>
              <w:jc w:val="both"/>
              <w:rPr>
                <w:rFonts w:ascii="Arial Narrow" w:eastAsiaTheme="majorEastAsia" w:hAnsi="Arial Narrow" w:cs="Times New Roman"/>
                <w:sz w:val="24"/>
                <w:szCs w:val="24"/>
              </w:rPr>
            </w:pPr>
          </w:p>
        </w:tc>
      </w:tr>
      <w:tr w:rsidR="00CA2CBA" w:rsidRPr="00F63E6F" w14:paraId="3B065B72"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2E2FD21D" w14:textId="77777777" w:rsidR="00877B5B" w:rsidRPr="00F63E6F" w:rsidRDefault="00743D22" w:rsidP="00543D46">
            <w:pPr>
              <w:spacing w:line="276" w:lineRule="auto"/>
              <w:jc w:val="both"/>
              <w:rPr>
                <w:rFonts w:ascii="Arial Narrow" w:eastAsiaTheme="majorEastAsia" w:hAnsi="Arial Narrow" w:cs="Times New Roman"/>
                <w:sz w:val="24"/>
                <w:szCs w:val="24"/>
                <w:shd w:val="clear" w:color="auto" w:fill="FFFFFF" w:themeFill="background1"/>
              </w:rPr>
            </w:pPr>
            <w:r w:rsidRPr="00F63E6F">
              <w:rPr>
                <w:rFonts w:ascii="Arial Narrow" w:eastAsiaTheme="majorEastAsia" w:hAnsi="Arial Narrow" w:cs="Times New Roman"/>
                <w:sz w:val="24"/>
                <w:szCs w:val="24"/>
                <w:shd w:val="clear" w:color="auto" w:fill="FFFFFF" w:themeFill="background1"/>
              </w:rPr>
              <w:t xml:space="preserve">3.8 Evaluarea costurilor </w:t>
            </w:r>
            <w:r w:rsidR="007D6E32" w:rsidRPr="00F63E6F">
              <w:rPr>
                <w:rFonts w:ascii="Arial Narrow" w:eastAsiaTheme="majorEastAsia" w:hAnsi="Arial Narrow" w:cs="Times New Roman"/>
                <w:sz w:val="24"/>
                <w:szCs w:val="24"/>
                <w:shd w:val="clear" w:color="auto" w:fill="FFFFFF" w:themeFill="background1"/>
              </w:rPr>
              <w:t>ș</w:t>
            </w:r>
            <w:r w:rsidRPr="00F63E6F">
              <w:rPr>
                <w:rFonts w:ascii="Arial Narrow" w:eastAsiaTheme="majorEastAsia" w:hAnsi="Arial Narrow" w:cs="Times New Roman"/>
                <w:sz w:val="24"/>
                <w:szCs w:val="24"/>
                <w:shd w:val="clear" w:color="auto" w:fill="FFFFFF" w:themeFill="background1"/>
              </w:rPr>
              <w:t>i beneficiilor din perspectiva dezvoltării durabile</w:t>
            </w:r>
          </w:p>
          <w:p w14:paraId="7B9C6CC9" w14:textId="77777777" w:rsidR="00BC3728" w:rsidRPr="00F63E6F" w:rsidRDefault="00BC3728" w:rsidP="00543D46">
            <w:pPr>
              <w:spacing w:line="276" w:lineRule="auto"/>
              <w:jc w:val="both"/>
              <w:rPr>
                <w:rFonts w:ascii="Arial Narrow" w:eastAsiaTheme="majorEastAsia" w:hAnsi="Arial Narrow" w:cs="Times New Roman"/>
                <w:sz w:val="24"/>
                <w:szCs w:val="24"/>
              </w:rPr>
            </w:pPr>
          </w:p>
        </w:tc>
      </w:tr>
      <w:tr w:rsidR="00CA2CBA" w:rsidRPr="00F63E6F" w14:paraId="69FB9003"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7DEF0B23" w14:textId="77777777" w:rsidR="00F977D3"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3.9 Alte informa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ii</w:t>
            </w:r>
          </w:p>
          <w:p w14:paraId="568B3F0A" w14:textId="77777777" w:rsidR="00877B5B" w:rsidRPr="00F63E6F" w:rsidRDefault="00877B5B" w:rsidP="00543D46">
            <w:pPr>
              <w:spacing w:line="276" w:lineRule="auto"/>
              <w:jc w:val="both"/>
              <w:rPr>
                <w:rFonts w:ascii="Arial Narrow" w:eastAsiaTheme="majorEastAsia" w:hAnsi="Arial Narrow" w:cs="Times New Roman"/>
                <w:sz w:val="24"/>
                <w:szCs w:val="24"/>
              </w:rPr>
            </w:pPr>
          </w:p>
          <w:p w14:paraId="55599D7C" w14:textId="77777777" w:rsidR="00F977D3" w:rsidRPr="00F63E6F" w:rsidRDefault="00F977D3" w:rsidP="00543D46">
            <w:pPr>
              <w:spacing w:line="276" w:lineRule="auto"/>
              <w:jc w:val="both"/>
              <w:rPr>
                <w:rFonts w:ascii="Arial Narrow" w:eastAsiaTheme="majorEastAsia" w:hAnsi="Arial Narrow" w:cs="Times New Roman"/>
                <w:sz w:val="24"/>
                <w:szCs w:val="24"/>
              </w:rPr>
            </w:pPr>
          </w:p>
        </w:tc>
      </w:tr>
      <w:tr w:rsidR="00CA2CBA" w:rsidRPr="00F63E6F" w14:paraId="5724EF17"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72D0A77E" w14:textId="77777777" w:rsidR="00877B5B" w:rsidRPr="00F63E6F" w:rsidRDefault="00877B5B" w:rsidP="00543D46">
            <w:pPr>
              <w:tabs>
                <w:tab w:val="left" w:pos="567"/>
              </w:tabs>
              <w:spacing w:line="276" w:lineRule="auto"/>
              <w:jc w:val="center"/>
              <w:rPr>
                <w:rFonts w:ascii="Arial Narrow" w:eastAsiaTheme="majorEastAsia" w:hAnsi="Arial Narrow" w:cs="Times New Roman"/>
                <w:i/>
                <w:sz w:val="24"/>
                <w:szCs w:val="24"/>
              </w:rPr>
            </w:pPr>
          </w:p>
          <w:p w14:paraId="49B675E6" w14:textId="77777777" w:rsidR="00743D22" w:rsidRPr="00F63E6F" w:rsidRDefault="00743D22" w:rsidP="00543D46">
            <w:pPr>
              <w:tabs>
                <w:tab w:val="left" w:pos="567"/>
              </w:tabs>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Sec</w:t>
            </w:r>
            <w:r w:rsidR="007D6E32" w:rsidRPr="00F63E6F">
              <w:rPr>
                <w:rFonts w:ascii="Arial Narrow" w:eastAsiaTheme="majorEastAsia" w:hAnsi="Arial Narrow" w:cs="Times New Roman"/>
                <w:i/>
                <w:sz w:val="24"/>
                <w:szCs w:val="24"/>
              </w:rPr>
              <w:t>ț</w:t>
            </w:r>
            <w:r w:rsidRPr="00F63E6F">
              <w:rPr>
                <w:rFonts w:ascii="Arial Narrow" w:eastAsiaTheme="majorEastAsia" w:hAnsi="Arial Narrow" w:cs="Times New Roman"/>
                <w:i/>
                <w:sz w:val="24"/>
                <w:szCs w:val="24"/>
              </w:rPr>
              <w:t>iunea a 4-a</w:t>
            </w:r>
          </w:p>
          <w:p w14:paraId="77D5CC65" w14:textId="77777777" w:rsidR="00743D22" w:rsidRPr="00F63E6F" w:rsidRDefault="00743D22" w:rsidP="00543D46">
            <w:pPr>
              <w:spacing w:line="276" w:lineRule="auto"/>
              <w:jc w:val="center"/>
              <w:rPr>
                <w:rFonts w:ascii="Arial Narrow" w:hAnsi="Arial Narrow" w:cs="Times New Roman"/>
                <w:i/>
                <w:sz w:val="24"/>
                <w:szCs w:val="24"/>
              </w:rPr>
            </w:pPr>
            <w:r w:rsidRPr="00F63E6F">
              <w:rPr>
                <w:rFonts w:ascii="Arial Narrow" w:hAnsi="Arial Narrow" w:cs="Times New Roman"/>
                <w:i/>
                <w:sz w:val="24"/>
                <w:szCs w:val="24"/>
              </w:rPr>
              <w:t xml:space="preserve">Impactul financiar asupra bugetului general consolidat atât pe termen scurt, pentru anul curent, cât </w:t>
            </w:r>
            <w:r w:rsidR="007D6E32" w:rsidRPr="00F63E6F">
              <w:rPr>
                <w:rFonts w:ascii="Arial Narrow" w:hAnsi="Arial Narrow" w:cs="Times New Roman"/>
                <w:i/>
                <w:sz w:val="24"/>
                <w:szCs w:val="24"/>
              </w:rPr>
              <w:t>ș</w:t>
            </w:r>
            <w:r w:rsidRPr="00F63E6F">
              <w:rPr>
                <w:rFonts w:ascii="Arial Narrow" w:hAnsi="Arial Narrow" w:cs="Times New Roman"/>
                <w:i/>
                <w:sz w:val="24"/>
                <w:szCs w:val="24"/>
              </w:rPr>
              <w:t>i pe termen lung (pe 5 ani), inclusiv informa</w:t>
            </w:r>
            <w:r w:rsidR="007D6E32" w:rsidRPr="00F63E6F">
              <w:rPr>
                <w:rFonts w:ascii="Arial Narrow" w:hAnsi="Arial Narrow" w:cs="Times New Roman"/>
                <w:i/>
                <w:sz w:val="24"/>
                <w:szCs w:val="24"/>
              </w:rPr>
              <w:t>ț</w:t>
            </w:r>
            <w:r w:rsidRPr="00F63E6F">
              <w:rPr>
                <w:rFonts w:ascii="Arial Narrow" w:hAnsi="Arial Narrow" w:cs="Times New Roman"/>
                <w:i/>
                <w:sz w:val="24"/>
                <w:szCs w:val="24"/>
              </w:rPr>
              <w:t>ii</w:t>
            </w:r>
          </w:p>
          <w:p w14:paraId="600F48B5" w14:textId="77777777" w:rsidR="00743D22" w:rsidRPr="00F63E6F" w:rsidRDefault="00743D22" w:rsidP="00543D46">
            <w:pPr>
              <w:spacing w:line="276" w:lineRule="auto"/>
              <w:jc w:val="center"/>
              <w:rPr>
                <w:rFonts w:ascii="Arial Narrow" w:hAnsi="Arial Narrow" w:cs="Times New Roman"/>
                <w:i/>
                <w:sz w:val="24"/>
                <w:szCs w:val="24"/>
              </w:rPr>
            </w:pPr>
            <w:r w:rsidRPr="00F63E6F">
              <w:rPr>
                <w:rFonts w:ascii="Arial Narrow" w:hAnsi="Arial Narrow" w:cs="Times New Roman"/>
                <w:i/>
                <w:sz w:val="24"/>
                <w:szCs w:val="24"/>
              </w:rPr>
              <w:t xml:space="preserve">cu privire la cheltuieli </w:t>
            </w:r>
            <w:r w:rsidR="007D6E32" w:rsidRPr="00F63E6F">
              <w:rPr>
                <w:rFonts w:ascii="Arial Narrow" w:hAnsi="Arial Narrow" w:cs="Times New Roman"/>
                <w:i/>
                <w:sz w:val="24"/>
                <w:szCs w:val="24"/>
              </w:rPr>
              <w:t>ș</w:t>
            </w:r>
            <w:r w:rsidRPr="00F63E6F">
              <w:rPr>
                <w:rFonts w:ascii="Arial Narrow" w:hAnsi="Arial Narrow" w:cs="Times New Roman"/>
                <w:i/>
                <w:sz w:val="24"/>
                <w:szCs w:val="24"/>
              </w:rPr>
              <w:t>i venituri.***)</w:t>
            </w:r>
          </w:p>
          <w:p w14:paraId="45653812" w14:textId="77777777" w:rsidR="00877B5B" w:rsidRPr="00F63E6F" w:rsidRDefault="00877B5B" w:rsidP="00543D46">
            <w:pPr>
              <w:spacing w:line="276" w:lineRule="auto"/>
              <w:jc w:val="center"/>
              <w:rPr>
                <w:rFonts w:ascii="Arial Narrow" w:eastAsiaTheme="majorEastAsia" w:hAnsi="Arial Narrow" w:cs="Times New Roman"/>
                <w:sz w:val="24"/>
                <w:szCs w:val="24"/>
              </w:rPr>
            </w:pPr>
          </w:p>
        </w:tc>
      </w:tr>
      <w:tr w:rsidR="00CA2CBA" w:rsidRPr="00F63E6F" w14:paraId="7BE5467D" w14:textId="77777777" w:rsidTr="000B2B0F">
        <w:tc>
          <w:tcPr>
            <w:tcW w:w="9625" w:type="dxa"/>
            <w:gridSpan w:val="7"/>
            <w:tcBorders>
              <w:top w:val="single" w:sz="4" w:space="0" w:color="auto"/>
              <w:left w:val="single" w:sz="4" w:space="0" w:color="auto"/>
              <w:bottom w:val="single" w:sz="4" w:space="0" w:color="auto"/>
              <w:right w:val="single" w:sz="4" w:space="0" w:color="auto"/>
            </w:tcBorders>
            <w:hideMark/>
          </w:tcPr>
          <w:p w14:paraId="611BA066" w14:textId="70D015F9" w:rsidR="003A2E1C" w:rsidRPr="00F63E6F" w:rsidRDefault="00743D22" w:rsidP="00730642">
            <w:pPr>
              <w:tabs>
                <w:tab w:val="left" w:pos="567"/>
              </w:tabs>
              <w:spacing w:line="276" w:lineRule="auto"/>
              <w:jc w:val="right"/>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în mii lei (RON) </w:t>
            </w:r>
            <w:r w:rsidR="003A2E1C" w:rsidRPr="00F63E6F">
              <w:rPr>
                <w:rFonts w:ascii="Arial Narrow" w:eastAsiaTheme="majorEastAsia" w:hAnsi="Arial Narrow" w:cs="Times New Roman"/>
                <w:sz w:val="24"/>
                <w:szCs w:val="24"/>
              </w:rPr>
              <w:t>–</w:t>
            </w:r>
          </w:p>
        </w:tc>
      </w:tr>
      <w:tr w:rsidR="00CA2CBA" w:rsidRPr="00F63E6F" w14:paraId="242BFAAB"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25CE16A8" w14:textId="77777777" w:rsidR="00743D22" w:rsidRPr="00F63E6F" w:rsidRDefault="00743D22" w:rsidP="00543D46">
            <w:pPr>
              <w:tabs>
                <w:tab w:val="left" w:pos="567"/>
              </w:tabs>
              <w:spacing w:line="276" w:lineRule="auto"/>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Indicatori</w:t>
            </w:r>
          </w:p>
        </w:tc>
        <w:tc>
          <w:tcPr>
            <w:tcW w:w="1419" w:type="dxa"/>
            <w:tcBorders>
              <w:top w:val="single" w:sz="4" w:space="0" w:color="auto"/>
              <w:left w:val="single" w:sz="4" w:space="0" w:color="auto"/>
              <w:bottom w:val="single" w:sz="4" w:space="0" w:color="auto"/>
              <w:right w:val="single" w:sz="4" w:space="0" w:color="auto"/>
            </w:tcBorders>
            <w:hideMark/>
          </w:tcPr>
          <w:p w14:paraId="6E47FE93" w14:textId="77777777" w:rsidR="00743D22" w:rsidRPr="00F63E6F" w:rsidRDefault="00743D22" w:rsidP="00543D46">
            <w:pPr>
              <w:tabs>
                <w:tab w:val="left" w:pos="567"/>
              </w:tabs>
              <w:spacing w:line="276" w:lineRule="auto"/>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Anul curent</w:t>
            </w:r>
          </w:p>
        </w:tc>
        <w:tc>
          <w:tcPr>
            <w:tcW w:w="2520" w:type="dxa"/>
            <w:gridSpan w:val="4"/>
            <w:tcBorders>
              <w:top w:val="single" w:sz="4" w:space="0" w:color="auto"/>
              <w:left w:val="single" w:sz="4" w:space="0" w:color="auto"/>
              <w:bottom w:val="single" w:sz="4" w:space="0" w:color="auto"/>
              <w:right w:val="single" w:sz="4" w:space="0" w:color="auto"/>
            </w:tcBorders>
            <w:hideMark/>
          </w:tcPr>
          <w:p w14:paraId="5AFE3B8C" w14:textId="77777777" w:rsidR="00743D22" w:rsidRPr="00F63E6F" w:rsidRDefault="00743D22" w:rsidP="00543D46">
            <w:pPr>
              <w:tabs>
                <w:tab w:val="left" w:pos="567"/>
              </w:tabs>
              <w:spacing w:line="276" w:lineRule="auto"/>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Următorii patru ani</w:t>
            </w:r>
          </w:p>
        </w:tc>
        <w:tc>
          <w:tcPr>
            <w:tcW w:w="2430" w:type="dxa"/>
            <w:tcBorders>
              <w:top w:val="single" w:sz="4" w:space="0" w:color="auto"/>
              <w:left w:val="single" w:sz="4" w:space="0" w:color="auto"/>
              <w:bottom w:val="single" w:sz="4" w:space="0" w:color="auto"/>
              <w:right w:val="single" w:sz="4" w:space="0" w:color="auto"/>
            </w:tcBorders>
            <w:hideMark/>
          </w:tcPr>
          <w:p w14:paraId="663F444C" w14:textId="77777777" w:rsidR="00743D22" w:rsidRPr="00F63E6F" w:rsidRDefault="00743D22" w:rsidP="00543D46">
            <w:pPr>
              <w:tabs>
                <w:tab w:val="left" w:pos="567"/>
              </w:tabs>
              <w:spacing w:line="276" w:lineRule="auto"/>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Media pe cinci ani</w:t>
            </w:r>
          </w:p>
        </w:tc>
      </w:tr>
      <w:tr w:rsidR="00CA2CBA" w:rsidRPr="00F63E6F" w14:paraId="54040EE1"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463C2A8B" w14:textId="77777777" w:rsidR="00743D22" w:rsidRPr="00F63E6F" w:rsidRDefault="00743D22" w:rsidP="00543D46">
            <w:pPr>
              <w:tabs>
                <w:tab w:val="left" w:pos="567"/>
              </w:tabs>
              <w:spacing w:line="276" w:lineRule="auto"/>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hideMark/>
          </w:tcPr>
          <w:p w14:paraId="0D38E7B9" w14:textId="77777777" w:rsidR="00743D22" w:rsidRPr="00F63E6F" w:rsidRDefault="00743D22" w:rsidP="00543D46">
            <w:pPr>
              <w:tabs>
                <w:tab w:val="left" w:pos="567"/>
              </w:tabs>
              <w:spacing w:line="276" w:lineRule="auto"/>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2</w:t>
            </w:r>
          </w:p>
        </w:tc>
        <w:tc>
          <w:tcPr>
            <w:tcW w:w="584" w:type="dxa"/>
            <w:tcBorders>
              <w:top w:val="single" w:sz="4" w:space="0" w:color="auto"/>
              <w:left w:val="single" w:sz="4" w:space="0" w:color="auto"/>
              <w:bottom w:val="single" w:sz="4" w:space="0" w:color="auto"/>
              <w:right w:val="single" w:sz="4" w:space="0" w:color="auto"/>
            </w:tcBorders>
            <w:hideMark/>
          </w:tcPr>
          <w:p w14:paraId="5B1E53C9" w14:textId="77777777" w:rsidR="00743D22" w:rsidRPr="00F63E6F" w:rsidRDefault="00743D22" w:rsidP="00543D46">
            <w:pPr>
              <w:tabs>
                <w:tab w:val="left" w:pos="567"/>
              </w:tabs>
              <w:spacing w:line="276" w:lineRule="auto"/>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14:paraId="35812CF9" w14:textId="77777777" w:rsidR="00743D22" w:rsidRPr="00F63E6F" w:rsidRDefault="00743D22" w:rsidP="00543D46">
            <w:pPr>
              <w:tabs>
                <w:tab w:val="left" w:pos="567"/>
              </w:tabs>
              <w:spacing w:line="276" w:lineRule="auto"/>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4</w:t>
            </w:r>
          </w:p>
        </w:tc>
        <w:tc>
          <w:tcPr>
            <w:tcW w:w="584" w:type="dxa"/>
            <w:tcBorders>
              <w:top w:val="single" w:sz="4" w:space="0" w:color="auto"/>
              <w:left w:val="single" w:sz="4" w:space="0" w:color="auto"/>
              <w:bottom w:val="single" w:sz="4" w:space="0" w:color="auto"/>
              <w:right w:val="single" w:sz="4" w:space="0" w:color="auto"/>
            </w:tcBorders>
            <w:hideMark/>
          </w:tcPr>
          <w:p w14:paraId="37A715F6" w14:textId="77777777" w:rsidR="00743D22" w:rsidRPr="00F63E6F" w:rsidRDefault="00743D22" w:rsidP="00543D46">
            <w:pPr>
              <w:tabs>
                <w:tab w:val="left" w:pos="567"/>
              </w:tabs>
              <w:spacing w:line="276" w:lineRule="auto"/>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5</w:t>
            </w:r>
          </w:p>
        </w:tc>
        <w:tc>
          <w:tcPr>
            <w:tcW w:w="767" w:type="dxa"/>
            <w:tcBorders>
              <w:top w:val="single" w:sz="4" w:space="0" w:color="auto"/>
              <w:left w:val="single" w:sz="4" w:space="0" w:color="auto"/>
              <w:bottom w:val="single" w:sz="4" w:space="0" w:color="auto"/>
              <w:right w:val="single" w:sz="4" w:space="0" w:color="auto"/>
            </w:tcBorders>
            <w:hideMark/>
          </w:tcPr>
          <w:p w14:paraId="20025F7A" w14:textId="77777777" w:rsidR="00743D22" w:rsidRPr="00F63E6F" w:rsidRDefault="00743D22" w:rsidP="00543D46">
            <w:pPr>
              <w:tabs>
                <w:tab w:val="left" w:pos="567"/>
              </w:tabs>
              <w:spacing w:line="276" w:lineRule="auto"/>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6</w:t>
            </w:r>
          </w:p>
        </w:tc>
        <w:tc>
          <w:tcPr>
            <w:tcW w:w="2430" w:type="dxa"/>
            <w:tcBorders>
              <w:top w:val="single" w:sz="4" w:space="0" w:color="auto"/>
              <w:left w:val="single" w:sz="4" w:space="0" w:color="auto"/>
              <w:bottom w:val="single" w:sz="4" w:space="0" w:color="auto"/>
              <w:right w:val="single" w:sz="4" w:space="0" w:color="auto"/>
            </w:tcBorders>
            <w:hideMark/>
          </w:tcPr>
          <w:p w14:paraId="16158E62" w14:textId="77777777" w:rsidR="00743D22" w:rsidRPr="00F63E6F" w:rsidRDefault="00743D22" w:rsidP="00543D46">
            <w:pPr>
              <w:tabs>
                <w:tab w:val="left" w:pos="567"/>
              </w:tabs>
              <w:spacing w:line="276" w:lineRule="auto"/>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7</w:t>
            </w:r>
          </w:p>
        </w:tc>
      </w:tr>
      <w:tr w:rsidR="00CA2CBA" w:rsidRPr="00F63E6F" w14:paraId="5440812B"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3ABBC04E"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4.1 Modificări ale veniturilor bugetare, plus/minus, din care:</w:t>
            </w:r>
          </w:p>
        </w:tc>
        <w:tc>
          <w:tcPr>
            <w:tcW w:w="1419" w:type="dxa"/>
            <w:tcBorders>
              <w:top w:val="single" w:sz="4" w:space="0" w:color="auto"/>
              <w:left w:val="single" w:sz="4" w:space="0" w:color="auto"/>
              <w:bottom w:val="single" w:sz="4" w:space="0" w:color="auto"/>
              <w:right w:val="single" w:sz="4" w:space="0" w:color="auto"/>
            </w:tcBorders>
          </w:tcPr>
          <w:p w14:paraId="4FCD3FC2"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1013E400"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661E8467"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3BCA4A4C"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5A910825"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08F258AC"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31061EFC"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49A841C9"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a) buget de stat, din acesta:</w:t>
            </w:r>
          </w:p>
          <w:p w14:paraId="56F09CD3"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i. impozit pe profit</w:t>
            </w:r>
          </w:p>
          <w:p w14:paraId="67BD3E90"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ii. impozit pe venit</w:t>
            </w:r>
          </w:p>
        </w:tc>
        <w:tc>
          <w:tcPr>
            <w:tcW w:w="1419" w:type="dxa"/>
            <w:tcBorders>
              <w:top w:val="single" w:sz="4" w:space="0" w:color="auto"/>
              <w:left w:val="single" w:sz="4" w:space="0" w:color="auto"/>
              <w:bottom w:val="single" w:sz="4" w:space="0" w:color="auto"/>
              <w:right w:val="single" w:sz="4" w:space="0" w:color="auto"/>
            </w:tcBorders>
          </w:tcPr>
          <w:p w14:paraId="62161A70"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05012BC2"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18F868A0"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0CD28FFB"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04EA3919"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289D2E4E"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2F9A8C0B"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52DF694F"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b) bugete locale</w:t>
            </w:r>
          </w:p>
          <w:p w14:paraId="5FD7EBA4"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i. impozit pe profit</w:t>
            </w:r>
          </w:p>
        </w:tc>
        <w:tc>
          <w:tcPr>
            <w:tcW w:w="1419" w:type="dxa"/>
            <w:tcBorders>
              <w:top w:val="single" w:sz="4" w:space="0" w:color="auto"/>
              <w:left w:val="single" w:sz="4" w:space="0" w:color="auto"/>
              <w:bottom w:val="single" w:sz="4" w:space="0" w:color="auto"/>
              <w:right w:val="single" w:sz="4" w:space="0" w:color="auto"/>
            </w:tcBorders>
          </w:tcPr>
          <w:p w14:paraId="7977DAA6"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060C1DFA"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19E6A31D"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400C5837"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4A1172A"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2302704A"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29A97A14"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56FB4E92"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c) bugetul asigurărilor sociale de stat:</w:t>
            </w:r>
          </w:p>
          <w:p w14:paraId="0202294F"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i. contribu</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ii de asigurări</w:t>
            </w:r>
          </w:p>
        </w:tc>
        <w:tc>
          <w:tcPr>
            <w:tcW w:w="1419" w:type="dxa"/>
            <w:tcBorders>
              <w:top w:val="single" w:sz="4" w:space="0" w:color="auto"/>
              <w:left w:val="single" w:sz="4" w:space="0" w:color="auto"/>
              <w:bottom w:val="single" w:sz="4" w:space="0" w:color="auto"/>
              <w:right w:val="single" w:sz="4" w:space="0" w:color="auto"/>
            </w:tcBorders>
          </w:tcPr>
          <w:p w14:paraId="27F76F40"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5A73C2E4"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2608911A"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31B357FB"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4843013D"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4D935ED2"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6B5030AB"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65BD184C"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d) alte tipuri de venituri </w:t>
            </w:r>
          </w:p>
          <w:p w14:paraId="2259FCF2"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(se va men</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iona natura acestora)</w:t>
            </w:r>
          </w:p>
        </w:tc>
        <w:tc>
          <w:tcPr>
            <w:tcW w:w="1419" w:type="dxa"/>
            <w:tcBorders>
              <w:top w:val="single" w:sz="4" w:space="0" w:color="auto"/>
              <w:left w:val="single" w:sz="4" w:space="0" w:color="auto"/>
              <w:bottom w:val="single" w:sz="4" w:space="0" w:color="auto"/>
              <w:right w:val="single" w:sz="4" w:space="0" w:color="auto"/>
            </w:tcBorders>
          </w:tcPr>
          <w:p w14:paraId="71498184"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2BFA883C"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45493333"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243DF75B"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8473100"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5E2FD01F"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45EEF3CA"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7E67F02D"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4.2 Modificări ale cheltuielilor bugetare, plus/minus, din care:</w:t>
            </w:r>
          </w:p>
        </w:tc>
        <w:tc>
          <w:tcPr>
            <w:tcW w:w="1419" w:type="dxa"/>
            <w:tcBorders>
              <w:top w:val="single" w:sz="4" w:space="0" w:color="auto"/>
              <w:left w:val="single" w:sz="4" w:space="0" w:color="auto"/>
              <w:bottom w:val="single" w:sz="4" w:space="0" w:color="auto"/>
              <w:right w:val="single" w:sz="4" w:space="0" w:color="auto"/>
            </w:tcBorders>
          </w:tcPr>
          <w:p w14:paraId="7475E974"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6A89F1C3"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490CB1F6"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07140855"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26904FD1"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0952BB7A"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003DA53C"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7B0B5642"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a) buget de stat, din acesta:</w:t>
            </w:r>
          </w:p>
          <w:p w14:paraId="7CF925EC" w14:textId="77777777" w:rsidR="00743D22" w:rsidRPr="00F63E6F" w:rsidRDefault="00743D22" w:rsidP="00543D46">
            <w:pPr>
              <w:numPr>
                <w:ilvl w:val="0"/>
                <w:numId w:val="1"/>
              </w:num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cheltuieli de personal</w:t>
            </w:r>
          </w:p>
          <w:p w14:paraId="7D30C9FD"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lastRenderedPageBreak/>
              <w:t xml:space="preserve">bunuri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i servicii</w:t>
            </w:r>
          </w:p>
        </w:tc>
        <w:tc>
          <w:tcPr>
            <w:tcW w:w="1419" w:type="dxa"/>
            <w:tcBorders>
              <w:top w:val="single" w:sz="4" w:space="0" w:color="auto"/>
              <w:left w:val="single" w:sz="4" w:space="0" w:color="auto"/>
              <w:bottom w:val="single" w:sz="4" w:space="0" w:color="auto"/>
              <w:right w:val="single" w:sz="4" w:space="0" w:color="auto"/>
            </w:tcBorders>
            <w:hideMark/>
          </w:tcPr>
          <w:p w14:paraId="53C1E778"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hideMark/>
          </w:tcPr>
          <w:p w14:paraId="50D9CA79"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4E3962AA"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0A8B0461"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1233B0F1"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6417CDC3"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77DDA4CA" w14:textId="77777777" w:rsidTr="00877B5B">
        <w:tc>
          <w:tcPr>
            <w:tcW w:w="3256" w:type="dxa"/>
            <w:tcBorders>
              <w:top w:val="single" w:sz="4" w:space="0" w:color="auto"/>
              <w:left w:val="single" w:sz="4" w:space="0" w:color="auto"/>
              <w:bottom w:val="single" w:sz="4" w:space="0" w:color="auto"/>
              <w:right w:val="single" w:sz="4" w:space="0" w:color="auto"/>
            </w:tcBorders>
          </w:tcPr>
          <w:p w14:paraId="57F897C8"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b) bugete locale:</w:t>
            </w:r>
          </w:p>
          <w:p w14:paraId="76E3BB35" w14:textId="77777777" w:rsidR="00743D22" w:rsidRPr="00F63E6F" w:rsidRDefault="00743D22" w:rsidP="00543D46">
            <w:pPr>
              <w:numPr>
                <w:ilvl w:val="0"/>
                <w:numId w:val="2"/>
              </w:num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cheltuieli de personal</w:t>
            </w:r>
          </w:p>
          <w:p w14:paraId="1991C988" w14:textId="77777777" w:rsidR="00743D22" w:rsidRPr="00F63E6F" w:rsidRDefault="00743D22" w:rsidP="00543D46">
            <w:pPr>
              <w:numPr>
                <w:ilvl w:val="0"/>
                <w:numId w:val="2"/>
              </w:num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bunuri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i servicii</w:t>
            </w:r>
          </w:p>
          <w:p w14:paraId="08ED21D4"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14:paraId="0C377711"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46DF91BB"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09E68283"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6B298B51"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3D29751"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3103BFB1"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7F2A64A6"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0D07E221"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c) bugetul asigurărilor sociale de stat:</w:t>
            </w:r>
          </w:p>
          <w:p w14:paraId="027AD280" w14:textId="77777777" w:rsidR="00743D22" w:rsidRPr="00F63E6F" w:rsidRDefault="00743D22" w:rsidP="00543D46">
            <w:pPr>
              <w:numPr>
                <w:ilvl w:val="0"/>
                <w:numId w:val="3"/>
              </w:num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cheltuieli de personal</w:t>
            </w:r>
          </w:p>
          <w:p w14:paraId="3CEA290E"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bunuri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i servicii</w:t>
            </w:r>
          </w:p>
        </w:tc>
        <w:tc>
          <w:tcPr>
            <w:tcW w:w="1419" w:type="dxa"/>
            <w:tcBorders>
              <w:top w:val="single" w:sz="4" w:space="0" w:color="auto"/>
              <w:left w:val="single" w:sz="4" w:space="0" w:color="auto"/>
              <w:bottom w:val="single" w:sz="4" w:space="0" w:color="auto"/>
              <w:right w:val="single" w:sz="4" w:space="0" w:color="auto"/>
            </w:tcBorders>
          </w:tcPr>
          <w:p w14:paraId="7E35CC89"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70F49B6D"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72FBA7F2"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3B66D8CA"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3978A2E"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179D0DE2"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4E57AE0C"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1864346F"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d) alte tipuri de cheltuieli</w:t>
            </w:r>
          </w:p>
          <w:p w14:paraId="573C512D"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(se va men</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iona natura acestora)</w:t>
            </w:r>
          </w:p>
        </w:tc>
        <w:tc>
          <w:tcPr>
            <w:tcW w:w="1419" w:type="dxa"/>
            <w:tcBorders>
              <w:top w:val="single" w:sz="4" w:space="0" w:color="auto"/>
              <w:left w:val="single" w:sz="4" w:space="0" w:color="auto"/>
              <w:bottom w:val="single" w:sz="4" w:space="0" w:color="auto"/>
              <w:right w:val="single" w:sz="4" w:space="0" w:color="auto"/>
            </w:tcBorders>
          </w:tcPr>
          <w:p w14:paraId="400316CC"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518E55B8"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5C7B43DE"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7FE7752F"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6D878E99"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04766D9C"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3EE0A795"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14BCDAED"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4.3 Impact financiar, plus/minus, din care:</w:t>
            </w:r>
          </w:p>
          <w:p w14:paraId="030F0FC8" w14:textId="6A796D94" w:rsidR="00072FAF"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a)</w:t>
            </w:r>
            <w:r w:rsidRPr="00F63E6F">
              <w:rPr>
                <w:rFonts w:ascii="Arial Narrow" w:eastAsiaTheme="majorEastAsia" w:hAnsi="Arial Narrow" w:cs="Times New Roman"/>
                <w:sz w:val="24"/>
                <w:szCs w:val="24"/>
                <w:vertAlign w:val="superscript"/>
              </w:rPr>
              <w:t xml:space="preserve"> </w:t>
            </w:r>
            <w:r w:rsidRPr="00F63E6F">
              <w:rPr>
                <w:rFonts w:ascii="Arial Narrow" w:eastAsiaTheme="majorEastAsia" w:hAnsi="Arial Narrow" w:cs="Times New Roman"/>
                <w:sz w:val="24"/>
                <w:szCs w:val="24"/>
              </w:rPr>
              <w:t>buget de stat</w:t>
            </w:r>
          </w:p>
        </w:tc>
        <w:tc>
          <w:tcPr>
            <w:tcW w:w="1419" w:type="dxa"/>
            <w:tcBorders>
              <w:top w:val="single" w:sz="4" w:space="0" w:color="auto"/>
              <w:left w:val="single" w:sz="4" w:space="0" w:color="auto"/>
              <w:bottom w:val="single" w:sz="4" w:space="0" w:color="auto"/>
              <w:right w:val="single" w:sz="4" w:space="0" w:color="auto"/>
            </w:tcBorders>
          </w:tcPr>
          <w:p w14:paraId="73DD0D25"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024E4C11"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10C8E9E4"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06C18EC6"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4A8EFC39"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6A6EFCAF"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50832DFA"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4B89C915"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4.3 Impact financiar, plus/minus, din care:</w:t>
            </w:r>
          </w:p>
          <w:p w14:paraId="7FF40F2E"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a)</w:t>
            </w:r>
            <w:r w:rsidRPr="00F63E6F">
              <w:rPr>
                <w:rFonts w:ascii="Arial Narrow" w:eastAsiaTheme="majorEastAsia" w:hAnsi="Arial Narrow" w:cs="Times New Roman"/>
                <w:sz w:val="24"/>
                <w:szCs w:val="24"/>
                <w:vertAlign w:val="superscript"/>
              </w:rPr>
              <w:t xml:space="preserve"> </w:t>
            </w:r>
            <w:r w:rsidRPr="00F63E6F">
              <w:rPr>
                <w:rFonts w:ascii="Arial Narrow" w:eastAsiaTheme="majorEastAsia" w:hAnsi="Arial Narrow" w:cs="Times New Roman"/>
                <w:sz w:val="24"/>
                <w:szCs w:val="24"/>
              </w:rPr>
              <w:t>buget de stat</w:t>
            </w:r>
          </w:p>
        </w:tc>
        <w:tc>
          <w:tcPr>
            <w:tcW w:w="1419" w:type="dxa"/>
            <w:tcBorders>
              <w:top w:val="single" w:sz="4" w:space="0" w:color="auto"/>
              <w:left w:val="single" w:sz="4" w:space="0" w:color="auto"/>
              <w:bottom w:val="single" w:sz="4" w:space="0" w:color="auto"/>
              <w:right w:val="single" w:sz="4" w:space="0" w:color="auto"/>
            </w:tcBorders>
          </w:tcPr>
          <w:p w14:paraId="50F74EC5"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3A95CD88"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1FFABED0"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7176F452"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7B87E7EB"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27D92593"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6B3DA778" w14:textId="77777777" w:rsidTr="00877B5B">
        <w:trPr>
          <w:trHeight w:val="411"/>
        </w:trPr>
        <w:tc>
          <w:tcPr>
            <w:tcW w:w="3256" w:type="dxa"/>
            <w:tcBorders>
              <w:top w:val="single" w:sz="4" w:space="0" w:color="auto"/>
              <w:left w:val="single" w:sz="4" w:space="0" w:color="auto"/>
              <w:bottom w:val="single" w:sz="4" w:space="0" w:color="auto"/>
              <w:right w:val="single" w:sz="4" w:space="0" w:color="auto"/>
            </w:tcBorders>
            <w:hideMark/>
          </w:tcPr>
          <w:p w14:paraId="5387A4CA"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b) bugete locale</w:t>
            </w:r>
          </w:p>
        </w:tc>
        <w:tc>
          <w:tcPr>
            <w:tcW w:w="1419" w:type="dxa"/>
            <w:tcBorders>
              <w:top w:val="single" w:sz="4" w:space="0" w:color="auto"/>
              <w:left w:val="single" w:sz="4" w:space="0" w:color="auto"/>
              <w:bottom w:val="single" w:sz="4" w:space="0" w:color="auto"/>
              <w:right w:val="single" w:sz="4" w:space="0" w:color="auto"/>
            </w:tcBorders>
          </w:tcPr>
          <w:p w14:paraId="15C9B27A"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75D0A4AB"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604A36B8"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1A2221C3"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2A76056A"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0CBA899B"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5ED3E153"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374E8E38"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4.4 Propuneri pentru acoperirea cre</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terii cheltuielilor bugetare</w:t>
            </w:r>
          </w:p>
          <w:p w14:paraId="5BB2DC46" w14:textId="77777777" w:rsidR="00072FAF" w:rsidRPr="00F63E6F" w:rsidRDefault="00072FAF" w:rsidP="00543D46">
            <w:pPr>
              <w:tabs>
                <w:tab w:val="left" w:pos="567"/>
              </w:tabs>
              <w:spacing w:line="276" w:lineRule="auto"/>
              <w:jc w:val="both"/>
              <w:rPr>
                <w:rFonts w:ascii="Arial Narrow" w:eastAsiaTheme="majorEastAsia" w:hAnsi="Arial Narrow"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14:paraId="77B952C7"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1BA984F8"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515EEE7E"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41F02DCB"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36198C4E"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0D2851B9"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1EF588F9"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0178130F"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4.5 Propuneri pentru a compensa reducerea veniturilor bugetare</w:t>
            </w:r>
          </w:p>
          <w:p w14:paraId="767FDB1F" w14:textId="77777777" w:rsidR="00072FAF" w:rsidRPr="00F63E6F" w:rsidRDefault="00072FAF" w:rsidP="00543D46">
            <w:pPr>
              <w:tabs>
                <w:tab w:val="left" w:pos="567"/>
              </w:tabs>
              <w:spacing w:line="276" w:lineRule="auto"/>
              <w:jc w:val="both"/>
              <w:rPr>
                <w:rFonts w:ascii="Arial Narrow" w:eastAsiaTheme="majorEastAsia" w:hAnsi="Arial Narrow"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tcPr>
          <w:p w14:paraId="220628B4"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61544ABE"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79C4548E"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7BECBD40"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44252F38"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619151A1"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51CFA40F" w14:textId="77777777" w:rsidTr="00877B5B">
        <w:tc>
          <w:tcPr>
            <w:tcW w:w="3256" w:type="dxa"/>
            <w:tcBorders>
              <w:top w:val="single" w:sz="4" w:space="0" w:color="auto"/>
              <w:left w:val="single" w:sz="4" w:space="0" w:color="auto"/>
              <w:bottom w:val="single" w:sz="4" w:space="0" w:color="auto"/>
              <w:right w:val="single" w:sz="4" w:space="0" w:color="auto"/>
            </w:tcBorders>
            <w:hideMark/>
          </w:tcPr>
          <w:p w14:paraId="76F76ABB" w14:textId="5B4E6B5B"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4.6 Calcule detaliate privind fundamentarea modificărilor veniturilor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i/sau cheltuielilor bugetare</w:t>
            </w:r>
          </w:p>
        </w:tc>
        <w:tc>
          <w:tcPr>
            <w:tcW w:w="1419" w:type="dxa"/>
            <w:tcBorders>
              <w:top w:val="single" w:sz="4" w:space="0" w:color="auto"/>
              <w:left w:val="single" w:sz="4" w:space="0" w:color="auto"/>
              <w:bottom w:val="single" w:sz="4" w:space="0" w:color="auto"/>
              <w:right w:val="single" w:sz="4" w:space="0" w:color="auto"/>
            </w:tcBorders>
          </w:tcPr>
          <w:p w14:paraId="0CC68B49"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37DA3308"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14:paraId="48E486A2"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tcPr>
          <w:p w14:paraId="020DCEB2"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767" w:type="dxa"/>
            <w:tcBorders>
              <w:top w:val="single" w:sz="4" w:space="0" w:color="auto"/>
              <w:left w:val="single" w:sz="4" w:space="0" w:color="auto"/>
              <w:bottom w:val="single" w:sz="4" w:space="0" w:color="auto"/>
              <w:right w:val="single" w:sz="4" w:space="0" w:color="auto"/>
            </w:tcBorders>
          </w:tcPr>
          <w:p w14:paraId="66BF2DF8"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14:paraId="4F5382D9" w14:textId="77777777" w:rsidR="00743D22" w:rsidRPr="00F63E6F" w:rsidRDefault="00743D22"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01ACBDAB" w14:textId="77777777" w:rsidTr="000B2B0F">
        <w:tc>
          <w:tcPr>
            <w:tcW w:w="9625" w:type="dxa"/>
            <w:gridSpan w:val="7"/>
            <w:tcBorders>
              <w:top w:val="single" w:sz="4" w:space="0" w:color="auto"/>
              <w:left w:val="single" w:sz="4" w:space="0" w:color="auto"/>
              <w:bottom w:val="single" w:sz="4" w:space="0" w:color="auto"/>
              <w:right w:val="single" w:sz="4" w:space="0" w:color="auto"/>
            </w:tcBorders>
            <w:hideMark/>
          </w:tcPr>
          <w:p w14:paraId="25D5BC80" w14:textId="77777777" w:rsidR="00743D22" w:rsidRPr="00F63E6F" w:rsidRDefault="00743D22" w:rsidP="00543D46">
            <w:pPr>
              <w:autoSpaceDE w:val="0"/>
              <w:autoSpaceDN w:val="0"/>
              <w:adjustRightInd w:val="0"/>
              <w:spacing w:line="276" w:lineRule="auto"/>
              <w:jc w:val="both"/>
              <w:rPr>
                <w:rFonts w:ascii="Arial Narrow" w:hAnsi="Arial Narrow" w:cs="Times New Roman"/>
                <w:sz w:val="24"/>
                <w:szCs w:val="24"/>
              </w:rPr>
            </w:pPr>
            <w:r w:rsidRPr="00F63E6F">
              <w:rPr>
                <w:rFonts w:ascii="Arial Narrow" w:eastAsiaTheme="majorEastAsia" w:hAnsi="Arial Narrow" w:cs="Times New Roman"/>
                <w:sz w:val="24"/>
                <w:szCs w:val="24"/>
              </w:rPr>
              <w:t xml:space="preserve">4.7 Prezentarea, </w:t>
            </w:r>
            <w:r w:rsidRPr="00F63E6F">
              <w:rPr>
                <w:rFonts w:ascii="Arial Narrow" w:hAnsi="Arial Narrow" w:cs="Times New Roman"/>
                <w:sz w:val="24"/>
                <w:szCs w:val="24"/>
              </w:rPr>
              <w:t>în cazul proiectelor de acte normative a căror adoptare atrage majorarea cheltuielilor bugetare, a următoarelor documente:</w:t>
            </w:r>
          </w:p>
          <w:p w14:paraId="13AD474E" w14:textId="77777777" w:rsidR="00743D22" w:rsidRPr="00F63E6F" w:rsidRDefault="00743D22" w:rsidP="00543D46">
            <w:pPr>
              <w:autoSpaceDE w:val="0"/>
              <w:autoSpaceDN w:val="0"/>
              <w:adjustRightInd w:val="0"/>
              <w:spacing w:line="276" w:lineRule="auto"/>
              <w:jc w:val="both"/>
              <w:rPr>
                <w:rFonts w:ascii="Arial Narrow" w:hAnsi="Arial Narrow" w:cs="Times New Roman"/>
                <w:sz w:val="24"/>
                <w:szCs w:val="24"/>
              </w:rPr>
            </w:pPr>
            <w:r w:rsidRPr="00F63E6F">
              <w:rPr>
                <w:rFonts w:ascii="Arial Narrow" w:hAnsi="Arial Narrow" w:cs="Times New Roman"/>
                <w:sz w:val="24"/>
                <w:szCs w:val="24"/>
              </w:rPr>
              <w:t>a) fi</w:t>
            </w:r>
            <w:r w:rsidR="007D6E32" w:rsidRPr="00F63E6F">
              <w:rPr>
                <w:rFonts w:ascii="Arial Narrow" w:hAnsi="Arial Narrow" w:cs="Times New Roman"/>
                <w:sz w:val="24"/>
                <w:szCs w:val="24"/>
              </w:rPr>
              <w:t>ș</w:t>
            </w:r>
            <w:r w:rsidRPr="00F63E6F">
              <w:rPr>
                <w:rFonts w:ascii="Arial Narrow" w:hAnsi="Arial Narrow" w:cs="Times New Roman"/>
                <w:sz w:val="24"/>
                <w:szCs w:val="24"/>
              </w:rPr>
              <w:t>a financiară prevăzută la art. 15 din Legea nr. 500/2002 privind finan</w:t>
            </w:r>
            <w:r w:rsidR="007D6E32" w:rsidRPr="00F63E6F">
              <w:rPr>
                <w:rFonts w:ascii="Arial Narrow" w:hAnsi="Arial Narrow" w:cs="Times New Roman"/>
                <w:sz w:val="24"/>
                <w:szCs w:val="24"/>
              </w:rPr>
              <w:t>ț</w:t>
            </w:r>
            <w:r w:rsidRPr="00F63E6F">
              <w:rPr>
                <w:rFonts w:ascii="Arial Narrow" w:hAnsi="Arial Narrow" w:cs="Times New Roman"/>
                <w:sz w:val="24"/>
                <w:szCs w:val="24"/>
              </w:rPr>
              <w:t xml:space="preserve">ele publice, cu modificările </w:t>
            </w:r>
            <w:r w:rsidR="007D6E32" w:rsidRPr="00F63E6F">
              <w:rPr>
                <w:rFonts w:ascii="Arial Narrow" w:hAnsi="Arial Narrow" w:cs="Times New Roman"/>
                <w:sz w:val="24"/>
                <w:szCs w:val="24"/>
              </w:rPr>
              <w:t>ș</w:t>
            </w:r>
            <w:r w:rsidRPr="00F63E6F">
              <w:rPr>
                <w:rFonts w:ascii="Arial Narrow" w:hAnsi="Arial Narrow" w:cs="Times New Roman"/>
                <w:sz w:val="24"/>
                <w:szCs w:val="24"/>
              </w:rPr>
              <w:t>i completările ulterioare, înso</w:t>
            </w:r>
            <w:r w:rsidR="007D6E32" w:rsidRPr="00F63E6F">
              <w:rPr>
                <w:rFonts w:ascii="Arial Narrow" w:hAnsi="Arial Narrow" w:cs="Times New Roman"/>
                <w:sz w:val="24"/>
                <w:szCs w:val="24"/>
              </w:rPr>
              <w:t>ț</w:t>
            </w:r>
            <w:r w:rsidRPr="00F63E6F">
              <w:rPr>
                <w:rFonts w:ascii="Arial Narrow" w:hAnsi="Arial Narrow" w:cs="Times New Roman"/>
                <w:sz w:val="24"/>
                <w:szCs w:val="24"/>
              </w:rPr>
              <w:t xml:space="preserve">ită de ipotezele </w:t>
            </w:r>
            <w:r w:rsidR="007D6E32" w:rsidRPr="00F63E6F">
              <w:rPr>
                <w:rFonts w:ascii="Arial Narrow" w:hAnsi="Arial Narrow" w:cs="Times New Roman"/>
                <w:sz w:val="24"/>
                <w:szCs w:val="24"/>
              </w:rPr>
              <w:t>ș</w:t>
            </w:r>
            <w:r w:rsidRPr="00F63E6F">
              <w:rPr>
                <w:rFonts w:ascii="Arial Narrow" w:hAnsi="Arial Narrow" w:cs="Times New Roman"/>
                <w:sz w:val="24"/>
                <w:szCs w:val="24"/>
              </w:rPr>
              <w:t>i metodologia de calcul utilizată;</w:t>
            </w:r>
          </w:p>
          <w:p w14:paraId="799535C7" w14:textId="77777777" w:rsidR="00192013" w:rsidRPr="00F63E6F" w:rsidRDefault="00192013" w:rsidP="00730642">
            <w:pPr>
              <w:autoSpaceDE w:val="0"/>
              <w:autoSpaceDN w:val="0"/>
              <w:adjustRightInd w:val="0"/>
              <w:jc w:val="both"/>
              <w:rPr>
                <w:rFonts w:ascii="Arial Narrow" w:hAnsi="Arial Narrow" w:cs="Times New Roman"/>
                <w:sz w:val="24"/>
                <w:szCs w:val="24"/>
              </w:rPr>
            </w:pPr>
          </w:p>
          <w:p w14:paraId="6C3D0734" w14:textId="77777777" w:rsidR="002617C1" w:rsidRPr="00F63E6F" w:rsidRDefault="00743D22" w:rsidP="00543D46">
            <w:pPr>
              <w:tabs>
                <w:tab w:val="left" w:pos="567"/>
              </w:tabs>
              <w:spacing w:line="276" w:lineRule="auto"/>
              <w:jc w:val="both"/>
              <w:rPr>
                <w:rFonts w:ascii="Arial Narrow" w:hAnsi="Arial Narrow" w:cs="Times New Roman"/>
                <w:sz w:val="24"/>
                <w:szCs w:val="24"/>
              </w:rPr>
            </w:pPr>
            <w:r w:rsidRPr="00F63E6F">
              <w:rPr>
                <w:rFonts w:ascii="Arial Narrow" w:hAnsi="Arial Narrow" w:cs="Times New Roman"/>
                <w:sz w:val="24"/>
                <w:szCs w:val="24"/>
              </w:rPr>
              <w:t>b) declara</w:t>
            </w:r>
            <w:r w:rsidR="007D6E32" w:rsidRPr="00F63E6F">
              <w:rPr>
                <w:rFonts w:ascii="Arial Narrow" w:hAnsi="Arial Narrow" w:cs="Times New Roman"/>
                <w:sz w:val="24"/>
                <w:szCs w:val="24"/>
              </w:rPr>
              <w:t>ț</w:t>
            </w:r>
            <w:r w:rsidRPr="00F63E6F">
              <w:rPr>
                <w:rFonts w:ascii="Arial Narrow" w:hAnsi="Arial Narrow" w:cs="Times New Roman"/>
                <w:sz w:val="24"/>
                <w:szCs w:val="24"/>
              </w:rPr>
              <w:t xml:space="preserve">ie conform căreia majorarea de cheltuială respectivă este compatibilă cu obiectivele </w:t>
            </w:r>
            <w:r w:rsidR="007D6E32" w:rsidRPr="00F63E6F">
              <w:rPr>
                <w:rFonts w:ascii="Arial Narrow" w:hAnsi="Arial Narrow" w:cs="Times New Roman"/>
                <w:sz w:val="24"/>
                <w:szCs w:val="24"/>
              </w:rPr>
              <w:t>ș</w:t>
            </w:r>
            <w:r w:rsidRPr="00F63E6F">
              <w:rPr>
                <w:rFonts w:ascii="Arial Narrow" w:hAnsi="Arial Narrow" w:cs="Times New Roman"/>
                <w:sz w:val="24"/>
                <w:szCs w:val="24"/>
              </w:rPr>
              <w:t>i priorită</w:t>
            </w:r>
            <w:r w:rsidR="007D6E32" w:rsidRPr="00F63E6F">
              <w:rPr>
                <w:rFonts w:ascii="Arial Narrow" w:hAnsi="Arial Narrow" w:cs="Times New Roman"/>
                <w:sz w:val="24"/>
                <w:szCs w:val="24"/>
              </w:rPr>
              <w:t>ț</w:t>
            </w:r>
            <w:r w:rsidRPr="00F63E6F">
              <w:rPr>
                <w:rFonts w:ascii="Arial Narrow" w:hAnsi="Arial Narrow" w:cs="Times New Roman"/>
                <w:sz w:val="24"/>
                <w:szCs w:val="24"/>
              </w:rPr>
              <w:t xml:space="preserve">ile strategice specificate în strategia fiscal-bugetară, cu legea bugetară anuală </w:t>
            </w:r>
            <w:r w:rsidR="007D6E32" w:rsidRPr="00F63E6F">
              <w:rPr>
                <w:rFonts w:ascii="Arial Narrow" w:hAnsi="Arial Narrow" w:cs="Times New Roman"/>
                <w:sz w:val="24"/>
                <w:szCs w:val="24"/>
              </w:rPr>
              <w:t>ș</w:t>
            </w:r>
            <w:r w:rsidRPr="00F63E6F">
              <w:rPr>
                <w:rFonts w:ascii="Arial Narrow" w:hAnsi="Arial Narrow" w:cs="Times New Roman"/>
                <w:sz w:val="24"/>
                <w:szCs w:val="24"/>
              </w:rPr>
              <w:t>i cu plafoanele de cheltuieli prezentate în strategia fiscal-bugetară.</w:t>
            </w:r>
          </w:p>
          <w:p w14:paraId="4AD5A877" w14:textId="77777777" w:rsidR="00F977D3" w:rsidRPr="00F63E6F" w:rsidRDefault="00F977D3"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2BA487CD"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5AF4F3D4" w14:textId="77777777" w:rsidR="00072FAF" w:rsidRPr="00F63E6F" w:rsidRDefault="00743D22" w:rsidP="00543D46">
            <w:pPr>
              <w:tabs>
                <w:tab w:val="left" w:pos="567"/>
              </w:tabs>
              <w:spacing w:line="276" w:lineRule="auto"/>
              <w:jc w:val="both"/>
              <w:rPr>
                <w:rFonts w:ascii="Arial Narrow" w:hAnsi="Arial Narrow" w:cs="Times New Roman"/>
                <w:sz w:val="24"/>
                <w:szCs w:val="24"/>
              </w:rPr>
            </w:pPr>
            <w:r w:rsidRPr="00F63E6F">
              <w:rPr>
                <w:rFonts w:ascii="Arial Narrow" w:eastAsiaTheme="majorEastAsia" w:hAnsi="Arial Narrow" w:cs="Times New Roman"/>
                <w:sz w:val="24"/>
                <w:szCs w:val="24"/>
              </w:rPr>
              <w:t>4.8 Alte informa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ii</w:t>
            </w:r>
            <w:r w:rsidRPr="00F63E6F">
              <w:rPr>
                <w:rFonts w:ascii="Arial Narrow" w:hAnsi="Arial Narrow" w:cs="Times New Roman"/>
                <w:sz w:val="24"/>
                <w:szCs w:val="24"/>
              </w:rPr>
              <w:t xml:space="preserve">     </w:t>
            </w:r>
          </w:p>
          <w:p w14:paraId="023AFA64" w14:textId="77777777" w:rsidR="00F977D3" w:rsidRPr="00F63E6F" w:rsidRDefault="00F977D3" w:rsidP="00543D46">
            <w:pPr>
              <w:tabs>
                <w:tab w:val="left" w:pos="567"/>
              </w:tabs>
              <w:spacing w:line="276" w:lineRule="auto"/>
              <w:jc w:val="both"/>
              <w:rPr>
                <w:rFonts w:ascii="Arial Narrow" w:eastAsiaTheme="majorEastAsia" w:hAnsi="Arial Narrow" w:cs="Times New Roman"/>
                <w:sz w:val="24"/>
                <w:szCs w:val="24"/>
              </w:rPr>
            </w:pPr>
          </w:p>
        </w:tc>
      </w:tr>
      <w:tr w:rsidR="00CA2CBA" w:rsidRPr="00F63E6F" w14:paraId="19BF6801"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6286BBDF" w14:textId="77777777" w:rsidR="00192013" w:rsidRPr="00F63E6F" w:rsidRDefault="00192013" w:rsidP="00730642">
            <w:pPr>
              <w:spacing w:line="276" w:lineRule="auto"/>
              <w:rPr>
                <w:rFonts w:ascii="Arial Narrow" w:eastAsiaTheme="majorEastAsia" w:hAnsi="Arial Narrow" w:cs="Times New Roman"/>
                <w:i/>
                <w:sz w:val="24"/>
                <w:szCs w:val="24"/>
              </w:rPr>
            </w:pPr>
          </w:p>
          <w:p w14:paraId="65E23D24"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Sec</w:t>
            </w:r>
            <w:r w:rsidR="007D6E32" w:rsidRPr="00F63E6F">
              <w:rPr>
                <w:rFonts w:ascii="Arial Narrow" w:eastAsiaTheme="majorEastAsia" w:hAnsi="Arial Narrow" w:cs="Times New Roman"/>
                <w:i/>
                <w:sz w:val="24"/>
                <w:szCs w:val="24"/>
              </w:rPr>
              <w:t>ț</w:t>
            </w:r>
            <w:r w:rsidRPr="00F63E6F">
              <w:rPr>
                <w:rFonts w:ascii="Arial Narrow" w:eastAsiaTheme="majorEastAsia" w:hAnsi="Arial Narrow" w:cs="Times New Roman"/>
                <w:i/>
                <w:sz w:val="24"/>
                <w:szCs w:val="24"/>
              </w:rPr>
              <w:t>iunea a 5-a:</w:t>
            </w:r>
          </w:p>
          <w:p w14:paraId="335073D5" w14:textId="77777777" w:rsidR="00743D22" w:rsidRPr="00F63E6F" w:rsidRDefault="00743D22" w:rsidP="00543D46">
            <w:pPr>
              <w:tabs>
                <w:tab w:val="left" w:pos="567"/>
              </w:tabs>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Efectele proiectului de act normativ asupra legisla</w:t>
            </w:r>
            <w:r w:rsidR="007D6E32" w:rsidRPr="00F63E6F">
              <w:rPr>
                <w:rFonts w:ascii="Arial Narrow" w:eastAsiaTheme="majorEastAsia" w:hAnsi="Arial Narrow" w:cs="Times New Roman"/>
                <w:i/>
                <w:sz w:val="24"/>
                <w:szCs w:val="24"/>
              </w:rPr>
              <w:t>ț</w:t>
            </w:r>
            <w:r w:rsidRPr="00F63E6F">
              <w:rPr>
                <w:rFonts w:ascii="Arial Narrow" w:eastAsiaTheme="majorEastAsia" w:hAnsi="Arial Narrow" w:cs="Times New Roman"/>
                <w:i/>
                <w:sz w:val="24"/>
                <w:szCs w:val="24"/>
              </w:rPr>
              <w:t>iei în vigoare</w:t>
            </w:r>
          </w:p>
          <w:p w14:paraId="30787F7B" w14:textId="77777777" w:rsidR="00F977D3" w:rsidRPr="00F63E6F" w:rsidRDefault="00F977D3" w:rsidP="00543D46">
            <w:pPr>
              <w:tabs>
                <w:tab w:val="left" w:pos="567"/>
              </w:tabs>
              <w:spacing w:line="276" w:lineRule="auto"/>
              <w:jc w:val="center"/>
              <w:rPr>
                <w:rFonts w:ascii="Arial Narrow" w:eastAsiaTheme="majorEastAsia" w:hAnsi="Arial Narrow" w:cs="Times New Roman"/>
                <w:sz w:val="24"/>
                <w:szCs w:val="24"/>
              </w:rPr>
            </w:pPr>
          </w:p>
        </w:tc>
      </w:tr>
      <w:tr w:rsidR="00CA2CBA" w:rsidRPr="00F63E6F" w14:paraId="2F5A4BB0"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5F05AB6E" w14:textId="77777777" w:rsidR="00743D22"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5.1 Măsuri normative necesare pentru aplicarea prevederilor proiectului de act normativ</w:t>
            </w:r>
          </w:p>
          <w:p w14:paraId="778E7638" w14:textId="77777777" w:rsidR="008E4468" w:rsidRPr="00F63E6F" w:rsidRDefault="008E4468" w:rsidP="00543D46">
            <w:pPr>
              <w:spacing w:line="276" w:lineRule="auto"/>
              <w:jc w:val="both"/>
              <w:rPr>
                <w:rFonts w:ascii="Arial Narrow" w:eastAsiaTheme="majorEastAsia" w:hAnsi="Arial Narrow" w:cs="Times New Roman"/>
                <w:sz w:val="24"/>
                <w:szCs w:val="24"/>
              </w:rPr>
            </w:pPr>
          </w:p>
        </w:tc>
      </w:tr>
      <w:tr w:rsidR="00CA2CBA" w:rsidRPr="00F63E6F" w14:paraId="30F68AF7"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361676D4" w14:textId="77777777" w:rsidR="00966CA3" w:rsidRPr="00F63E6F" w:rsidRDefault="00743D22" w:rsidP="00543D46">
            <w:pPr>
              <w:spacing w:line="276" w:lineRule="auto"/>
              <w:jc w:val="both"/>
              <w:rPr>
                <w:rFonts w:ascii="Arial Narrow" w:eastAsiaTheme="majorEastAsia" w:hAnsi="Arial Narrow" w:cs="Times New Roman"/>
                <w:iCs/>
                <w:sz w:val="24"/>
                <w:szCs w:val="24"/>
              </w:rPr>
            </w:pPr>
            <w:r w:rsidRPr="00F63E6F">
              <w:rPr>
                <w:rFonts w:ascii="Arial Narrow" w:eastAsiaTheme="majorEastAsia" w:hAnsi="Arial Narrow" w:cs="Times New Roman"/>
                <w:iCs/>
                <w:sz w:val="24"/>
                <w:szCs w:val="24"/>
              </w:rPr>
              <w:lastRenderedPageBreak/>
              <w:t>5.2 Impactul asupra legisla</w:t>
            </w:r>
            <w:r w:rsidR="007D6E32" w:rsidRPr="00F63E6F">
              <w:rPr>
                <w:rFonts w:ascii="Arial Narrow" w:eastAsiaTheme="majorEastAsia" w:hAnsi="Arial Narrow" w:cs="Times New Roman"/>
                <w:iCs/>
                <w:sz w:val="24"/>
                <w:szCs w:val="24"/>
              </w:rPr>
              <w:t>ț</w:t>
            </w:r>
            <w:r w:rsidRPr="00F63E6F">
              <w:rPr>
                <w:rFonts w:ascii="Arial Narrow" w:eastAsiaTheme="majorEastAsia" w:hAnsi="Arial Narrow" w:cs="Times New Roman"/>
                <w:iCs/>
                <w:sz w:val="24"/>
                <w:szCs w:val="24"/>
              </w:rPr>
              <w:t>iei in domeniul achizi</w:t>
            </w:r>
            <w:r w:rsidR="007D6E32" w:rsidRPr="00F63E6F">
              <w:rPr>
                <w:rFonts w:ascii="Arial Narrow" w:eastAsiaTheme="majorEastAsia" w:hAnsi="Arial Narrow" w:cs="Times New Roman"/>
                <w:iCs/>
                <w:sz w:val="24"/>
                <w:szCs w:val="24"/>
              </w:rPr>
              <w:t>ț</w:t>
            </w:r>
            <w:r w:rsidRPr="00F63E6F">
              <w:rPr>
                <w:rFonts w:ascii="Arial Narrow" w:eastAsiaTheme="majorEastAsia" w:hAnsi="Arial Narrow" w:cs="Times New Roman"/>
                <w:iCs/>
                <w:sz w:val="24"/>
                <w:szCs w:val="24"/>
              </w:rPr>
              <w:t>iilor publice</w:t>
            </w:r>
          </w:p>
          <w:p w14:paraId="16D97F55" w14:textId="77777777" w:rsidR="00F977D3" w:rsidRPr="00F63E6F" w:rsidRDefault="00F977D3" w:rsidP="00543D46">
            <w:pPr>
              <w:spacing w:line="276" w:lineRule="auto"/>
              <w:jc w:val="both"/>
              <w:rPr>
                <w:rFonts w:ascii="Arial Narrow" w:eastAsiaTheme="majorEastAsia" w:hAnsi="Arial Narrow" w:cs="Times New Roman"/>
                <w:sz w:val="24"/>
                <w:szCs w:val="24"/>
              </w:rPr>
            </w:pPr>
          </w:p>
        </w:tc>
      </w:tr>
      <w:tr w:rsidR="00CA2CBA" w:rsidRPr="00F63E6F" w14:paraId="34BB1DBE"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7D3DEA36" w14:textId="77777777" w:rsidR="00966CA3"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5.3 Conformitatea proiectului de act normativ cu legisla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ia UE (în cazul proiectelor ce transpun sau asigură aplicarea unor prevederi de drept UE)</w:t>
            </w:r>
          </w:p>
          <w:p w14:paraId="4B4F1A92" w14:textId="77777777" w:rsidR="00F977D3" w:rsidRPr="00F63E6F" w:rsidRDefault="00F977D3" w:rsidP="00543D46">
            <w:pPr>
              <w:spacing w:line="276" w:lineRule="auto"/>
              <w:jc w:val="both"/>
              <w:rPr>
                <w:rFonts w:ascii="Arial Narrow" w:eastAsiaTheme="majorEastAsia" w:hAnsi="Arial Narrow" w:cs="Times New Roman"/>
                <w:sz w:val="24"/>
                <w:szCs w:val="24"/>
              </w:rPr>
            </w:pPr>
          </w:p>
        </w:tc>
      </w:tr>
      <w:tr w:rsidR="00CA2CBA" w:rsidRPr="00F63E6F" w14:paraId="08209B0A"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0970DF8A" w14:textId="77777777" w:rsidR="00966CA3"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5.3.1 Măsuri normative necesare transpunerii directivelor UE</w:t>
            </w:r>
          </w:p>
          <w:p w14:paraId="4A3C589F" w14:textId="77777777" w:rsidR="00F977D3" w:rsidRPr="00F63E6F" w:rsidRDefault="00F977D3" w:rsidP="00543D46">
            <w:pPr>
              <w:spacing w:line="276" w:lineRule="auto"/>
              <w:jc w:val="both"/>
              <w:rPr>
                <w:rFonts w:ascii="Arial Narrow" w:eastAsiaTheme="majorEastAsia" w:hAnsi="Arial Narrow" w:cs="Times New Roman"/>
                <w:sz w:val="24"/>
                <w:szCs w:val="24"/>
              </w:rPr>
            </w:pPr>
          </w:p>
        </w:tc>
      </w:tr>
      <w:tr w:rsidR="00CA2CBA" w:rsidRPr="00F63E6F" w14:paraId="65169B04"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65E888DA" w14:textId="77777777" w:rsidR="00966CA3"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5.3.2 Măsuri normative necesare aplicării actelor legislative UE  </w:t>
            </w:r>
          </w:p>
          <w:p w14:paraId="24D6F235" w14:textId="77777777" w:rsidR="008E4468" w:rsidRPr="00F63E6F" w:rsidRDefault="008E4468" w:rsidP="00543D46">
            <w:pPr>
              <w:spacing w:line="276" w:lineRule="auto"/>
              <w:jc w:val="both"/>
              <w:rPr>
                <w:rFonts w:ascii="Arial Narrow" w:eastAsiaTheme="majorEastAsia" w:hAnsi="Arial Narrow" w:cs="Times New Roman"/>
                <w:sz w:val="24"/>
                <w:szCs w:val="24"/>
              </w:rPr>
            </w:pPr>
          </w:p>
        </w:tc>
      </w:tr>
      <w:tr w:rsidR="00CA2CBA" w:rsidRPr="00F63E6F" w14:paraId="74247E81"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2F45D866" w14:textId="77777777" w:rsidR="00E83EAB"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5.4 Hotărâri ale Cur</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ii de Justi</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ie a Uniunii Europene </w:t>
            </w:r>
          </w:p>
          <w:p w14:paraId="258B82C5" w14:textId="77777777" w:rsidR="00F977D3" w:rsidRPr="00F63E6F" w:rsidRDefault="00F977D3" w:rsidP="00543D46">
            <w:pPr>
              <w:spacing w:line="276" w:lineRule="auto"/>
              <w:jc w:val="both"/>
              <w:rPr>
                <w:rFonts w:ascii="Arial Narrow" w:eastAsiaTheme="majorEastAsia" w:hAnsi="Arial Narrow" w:cs="Times New Roman"/>
                <w:sz w:val="24"/>
                <w:szCs w:val="24"/>
              </w:rPr>
            </w:pPr>
          </w:p>
        </w:tc>
      </w:tr>
      <w:tr w:rsidR="00CA2CBA" w:rsidRPr="00F63E6F" w14:paraId="6373E1B5"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37160AE2" w14:textId="77777777" w:rsidR="00966CA3"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5.5 Alte acte normative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i/sau documente interna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ionale din care decurg angajamente asumate </w:t>
            </w:r>
          </w:p>
          <w:p w14:paraId="63AC48DB" w14:textId="77777777" w:rsidR="00F977D3" w:rsidRPr="00F63E6F" w:rsidRDefault="00F977D3" w:rsidP="00543D46">
            <w:pPr>
              <w:spacing w:line="276" w:lineRule="auto"/>
              <w:jc w:val="both"/>
              <w:rPr>
                <w:rFonts w:ascii="Arial Narrow" w:eastAsiaTheme="majorEastAsia" w:hAnsi="Arial Narrow" w:cs="Times New Roman"/>
                <w:sz w:val="24"/>
                <w:szCs w:val="24"/>
              </w:rPr>
            </w:pPr>
          </w:p>
        </w:tc>
      </w:tr>
      <w:tr w:rsidR="00CA2CBA" w:rsidRPr="00F63E6F" w14:paraId="3F99E352" w14:textId="77777777" w:rsidTr="000B2B0F">
        <w:tc>
          <w:tcPr>
            <w:tcW w:w="9625" w:type="dxa"/>
            <w:gridSpan w:val="7"/>
            <w:tcBorders>
              <w:top w:val="single" w:sz="4" w:space="0" w:color="auto"/>
              <w:left w:val="single" w:sz="4" w:space="0" w:color="auto"/>
              <w:bottom w:val="single" w:sz="4" w:space="0" w:color="auto"/>
              <w:right w:val="single" w:sz="4" w:space="0" w:color="auto"/>
            </w:tcBorders>
            <w:hideMark/>
          </w:tcPr>
          <w:p w14:paraId="6C7AD713" w14:textId="4F6DB9B4" w:rsidR="00877B5B" w:rsidRPr="00F63E6F" w:rsidRDefault="00743D22" w:rsidP="00543D46">
            <w:pPr>
              <w:tabs>
                <w:tab w:val="left" w:pos="567"/>
              </w:tabs>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5.6. Alte informa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ii  </w:t>
            </w:r>
          </w:p>
        </w:tc>
      </w:tr>
      <w:tr w:rsidR="00CA2CBA" w:rsidRPr="00F63E6F" w14:paraId="40A71254"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0DB29E87" w14:textId="77777777" w:rsidR="00192013" w:rsidRPr="00F63E6F" w:rsidRDefault="00192013" w:rsidP="00543D46">
            <w:pPr>
              <w:spacing w:line="276" w:lineRule="auto"/>
              <w:jc w:val="center"/>
              <w:rPr>
                <w:rFonts w:ascii="Arial Narrow" w:eastAsiaTheme="majorEastAsia" w:hAnsi="Arial Narrow" w:cs="Times New Roman"/>
                <w:i/>
                <w:sz w:val="24"/>
                <w:szCs w:val="24"/>
              </w:rPr>
            </w:pPr>
          </w:p>
          <w:p w14:paraId="18785D70"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Sec</w:t>
            </w:r>
            <w:r w:rsidR="007D6E32" w:rsidRPr="00F63E6F">
              <w:rPr>
                <w:rFonts w:ascii="Arial Narrow" w:eastAsiaTheme="majorEastAsia" w:hAnsi="Arial Narrow" w:cs="Times New Roman"/>
                <w:i/>
                <w:sz w:val="24"/>
                <w:szCs w:val="24"/>
              </w:rPr>
              <w:t>ț</w:t>
            </w:r>
            <w:r w:rsidRPr="00F63E6F">
              <w:rPr>
                <w:rFonts w:ascii="Arial Narrow" w:eastAsiaTheme="majorEastAsia" w:hAnsi="Arial Narrow" w:cs="Times New Roman"/>
                <w:i/>
                <w:sz w:val="24"/>
                <w:szCs w:val="24"/>
              </w:rPr>
              <w:t>iunea a 6-a:</w:t>
            </w:r>
          </w:p>
          <w:p w14:paraId="5CA55499" w14:textId="77777777" w:rsidR="00005EA9" w:rsidRPr="00F63E6F" w:rsidRDefault="00743D22" w:rsidP="00543D46">
            <w:pPr>
              <w:tabs>
                <w:tab w:val="left" w:pos="567"/>
              </w:tabs>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Consultările efectuate în vederea elaborării proiectului de act normativ</w:t>
            </w:r>
          </w:p>
          <w:p w14:paraId="4DAB534A" w14:textId="77777777" w:rsidR="00192013" w:rsidRPr="00F63E6F" w:rsidRDefault="00192013" w:rsidP="00543D46">
            <w:pPr>
              <w:tabs>
                <w:tab w:val="left" w:pos="567"/>
              </w:tabs>
              <w:spacing w:line="276" w:lineRule="auto"/>
              <w:jc w:val="center"/>
              <w:rPr>
                <w:rFonts w:ascii="Arial Narrow" w:eastAsiaTheme="majorEastAsia" w:hAnsi="Arial Narrow" w:cs="Times New Roman"/>
                <w:sz w:val="24"/>
                <w:szCs w:val="24"/>
              </w:rPr>
            </w:pPr>
          </w:p>
        </w:tc>
      </w:tr>
      <w:tr w:rsidR="00CA2CBA" w:rsidRPr="00F63E6F" w14:paraId="6FFDAB9D"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6476EF30" w14:textId="77777777" w:rsidR="00E77059" w:rsidRPr="00F63E6F" w:rsidRDefault="00743D22" w:rsidP="00543D46">
            <w:pPr>
              <w:spacing w:line="276" w:lineRule="auto"/>
              <w:jc w:val="both"/>
              <w:rPr>
                <w:rFonts w:ascii="Arial Narrow" w:hAnsi="Arial Narrow" w:cs="Times New Roman"/>
                <w:sz w:val="24"/>
                <w:szCs w:val="24"/>
              </w:rPr>
            </w:pPr>
            <w:r w:rsidRPr="00F63E6F">
              <w:rPr>
                <w:rFonts w:ascii="Arial Narrow" w:hAnsi="Arial Narrow" w:cs="Times New Roman"/>
                <w:sz w:val="24"/>
                <w:szCs w:val="24"/>
              </w:rPr>
              <w:t>6.1 Informa</w:t>
            </w:r>
            <w:r w:rsidR="007D6E32" w:rsidRPr="00F63E6F">
              <w:rPr>
                <w:rFonts w:ascii="Arial Narrow" w:hAnsi="Arial Narrow" w:cs="Times New Roman"/>
                <w:sz w:val="24"/>
                <w:szCs w:val="24"/>
              </w:rPr>
              <w:t>ț</w:t>
            </w:r>
            <w:r w:rsidRPr="00F63E6F">
              <w:rPr>
                <w:rFonts w:ascii="Arial Narrow" w:hAnsi="Arial Narrow" w:cs="Times New Roman"/>
                <w:sz w:val="24"/>
                <w:szCs w:val="24"/>
              </w:rPr>
              <w:t>ii privind neaplicarea procedurii de participare la elaborarea actelor normative</w:t>
            </w:r>
          </w:p>
          <w:p w14:paraId="41C2FA00" w14:textId="77777777" w:rsidR="00192013" w:rsidRPr="00F63E6F" w:rsidRDefault="00192013" w:rsidP="00543D46">
            <w:pPr>
              <w:spacing w:line="276" w:lineRule="auto"/>
              <w:jc w:val="both"/>
              <w:rPr>
                <w:rFonts w:ascii="Arial Narrow" w:eastAsiaTheme="majorEastAsia" w:hAnsi="Arial Narrow" w:cs="Times New Roman"/>
                <w:sz w:val="24"/>
                <w:szCs w:val="24"/>
              </w:rPr>
            </w:pPr>
          </w:p>
        </w:tc>
      </w:tr>
      <w:tr w:rsidR="00CA2CBA" w:rsidRPr="00F63E6F" w14:paraId="60B47E23"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71AD892A" w14:textId="77777777" w:rsidR="00743D22" w:rsidRPr="00F63E6F" w:rsidRDefault="00743D22" w:rsidP="00543D46">
            <w:pPr>
              <w:spacing w:line="276" w:lineRule="auto"/>
              <w:jc w:val="both"/>
              <w:rPr>
                <w:rFonts w:ascii="Arial Narrow" w:eastAsia="Times New Roman" w:hAnsi="Arial Narrow" w:cs="Times New Roman"/>
                <w:sz w:val="24"/>
                <w:szCs w:val="24"/>
              </w:rPr>
            </w:pPr>
            <w:r w:rsidRPr="00F63E6F">
              <w:rPr>
                <w:rFonts w:ascii="Arial Narrow" w:hAnsi="Arial Narrow" w:cs="Times New Roman"/>
                <w:sz w:val="24"/>
                <w:szCs w:val="24"/>
              </w:rPr>
              <w:t>6.2 Informa</w:t>
            </w:r>
            <w:r w:rsidR="007D6E32" w:rsidRPr="00F63E6F">
              <w:rPr>
                <w:rFonts w:ascii="Arial Narrow" w:hAnsi="Arial Narrow" w:cs="Times New Roman"/>
                <w:sz w:val="24"/>
                <w:szCs w:val="24"/>
              </w:rPr>
              <w:t>ț</w:t>
            </w:r>
            <w:r w:rsidRPr="00F63E6F">
              <w:rPr>
                <w:rFonts w:ascii="Arial Narrow" w:hAnsi="Arial Narrow" w:cs="Times New Roman"/>
                <w:sz w:val="24"/>
                <w:szCs w:val="24"/>
              </w:rPr>
              <w:t>ii privind procesul de consultare cu organiza</w:t>
            </w:r>
            <w:r w:rsidR="007D6E32" w:rsidRPr="00F63E6F">
              <w:rPr>
                <w:rFonts w:ascii="Arial Narrow" w:hAnsi="Arial Narrow" w:cs="Times New Roman"/>
                <w:sz w:val="24"/>
                <w:szCs w:val="24"/>
              </w:rPr>
              <w:t>ț</w:t>
            </w:r>
            <w:r w:rsidRPr="00F63E6F">
              <w:rPr>
                <w:rFonts w:ascii="Arial Narrow" w:hAnsi="Arial Narrow" w:cs="Times New Roman"/>
                <w:sz w:val="24"/>
                <w:szCs w:val="24"/>
              </w:rPr>
              <w:t xml:space="preserve">ii neguvernamentale, institute de cercetare </w:t>
            </w:r>
            <w:r w:rsidR="007D6E32" w:rsidRPr="00F63E6F">
              <w:rPr>
                <w:rFonts w:ascii="Arial Narrow" w:hAnsi="Arial Narrow" w:cs="Times New Roman"/>
                <w:sz w:val="24"/>
                <w:szCs w:val="24"/>
              </w:rPr>
              <w:t>ș</w:t>
            </w:r>
            <w:r w:rsidRPr="00F63E6F">
              <w:rPr>
                <w:rFonts w:ascii="Arial Narrow" w:hAnsi="Arial Narrow" w:cs="Times New Roman"/>
                <w:sz w:val="24"/>
                <w:szCs w:val="24"/>
              </w:rPr>
              <w:t>i alte organisme implicate</w:t>
            </w:r>
            <w:r w:rsidR="00ED1875" w:rsidRPr="00F63E6F">
              <w:rPr>
                <w:rFonts w:ascii="Arial Narrow" w:eastAsia="Times New Roman" w:hAnsi="Arial Narrow" w:cs="Times New Roman"/>
                <w:sz w:val="24"/>
                <w:szCs w:val="24"/>
              </w:rPr>
              <w:t xml:space="preserve">     </w:t>
            </w:r>
          </w:p>
          <w:p w14:paraId="2973F616" w14:textId="77777777" w:rsidR="00192013" w:rsidRPr="00F63E6F" w:rsidRDefault="00192013" w:rsidP="00543D46">
            <w:pPr>
              <w:spacing w:line="276" w:lineRule="auto"/>
              <w:jc w:val="both"/>
              <w:rPr>
                <w:rFonts w:ascii="Arial Narrow" w:hAnsi="Arial Narrow" w:cs="Times New Roman"/>
                <w:sz w:val="24"/>
                <w:szCs w:val="24"/>
              </w:rPr>
            </w:pPr>
          </w:p>
        </w:tc>
      </w:tr>
      <w:tr w:rsidR="00CA2CBA" w:rsidRPr="00F63E6F" w14:paraId="6A996759"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0757DDE2" w14:textId="77777777" w:rsidR="00E77059"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6.3 Informa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ii despre consultările organizate cu autorită</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ile administra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iei publice locale </w:t>
            </w:r>
          </w:p>
          <w:p w14:paraId="50E7E06C" w14:textId="77777777" w:rsidR="00192013" w:rsidRPr="00F63E6F" w:rsidRDefault="00192013" w:rsidP="00543D46">
            <w:pPr>
              <w:spacing w:line="276" w:lineRule="auto"/>
              <w:jc w:val="both"/>
              <w:rPr>
                <w:rFonts w:ascii="Arial Narrow" w:hAnsi="Arial Narrow" w:cs="Times New Roman"/>
                <w:sz w:val="24"/>
                <w:szCs w:val="24"/>
              </w:rPr>
            </w:pPr>
          </w:p>
        </w:tc>
      </w:tr>
      <w:tr w:rsidR="00CA2CBA" w:rsidRPr="00F63E6F" w14:paraId="7810EC4E"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1A1EB28D" w14:textId="77777777" w:rsidR="00E77059"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6.4 Informa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ii privind puncte de vedere/opinii emise de organisme consultative constituite prin acte normative </w:t>
            </w:r>
          </w:p>
          <w:p w14:paraId="26B4904F" w14:textId="77777777" w:rsidR="00192013" w:rsidRPr="00F63E6F" w:rsidRDefault="00192013" w:rsidP="00543D46">
            <w:pPr>
              <w:spacing w:line="276" w:lineRule="auto"/>
              <w:jc w:val="both"/>
              <w:rPr>
                <w:rFonts w:ascii="Arial Narrow" w:hAnsi="Arial Narrow" w:cs="Times New Roman"/>
                <w:sz w:val="24"/>
                <w:szCs w:val="24"/>
              </w:rPr>
            </w:pPr>
          </w:p>
        </w:tc>
      </w:tr>
      <w:tr w:rsidR="00CA2CBA" w:rsidRPr="00F63E6F" w14:paraId="58839A62" w14:textId="77777777" w:rsidTr="000B2B0F">
        <w:tc>
          <w:tcPr>
            <w:tcW w:w="9625" w:type="dxa"/>
            <w:gridSpan w:val="7"/>
            <w:tcBorders>
              <w:top w:val="single" w:sz="4" w:space="0" w:color="auto"/>
              <w:left w:val="single" w:sz="4" w:space="0" w:color="auto"/>
              <w:bottom w:val="single" w:sz="4" w:space="0" w:color="auto"/>
              <w:right w:val="single" w:sz="4" w:space="0" w:color="auto"/>
            </w:tcBorders>
            <w:hideMark/>
          </w:tcPr>
          <w:p w14:paraId="3C4662B9" w14:textId="77777777" w:rsidR="00743D22"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6.5 Informa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ii privind avizarea de către: </w:t>
            </w:r>
          </w:p>
          <w:p w14:paraId="73462CBE" w14:textId="77777777" w:rsidR="00743D22"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a) Consiliul Legislativ  </w:t>
            </w:r>
          </w:p>
          <w:p w14:paraId="662F778C" w14:textId="77777777" w:rsidR="00743D22"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b) Consiliul Suprem de Apărare a </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ării </w:t>
            </w:r>
          </w:p>
          <w:p w14:paraId="460A1FE2" w14:textId="77777777" w:rsidR="00743D22"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c) Consiliul Economic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 xml:space="preserve">i Social </w:t>
            </w:r>
          </w:p>
          <w:p w14:paraId="0D75FBC5" w14:textId="77777777" w:rsidR="00743D22"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d) Consiliul Concuren</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ei </w:t>
            </w:r>
          </w:p>
          <w:p w14:paraId="02485FCE" w14:textId="77777777" w:rsidR="00743D22" w:rsidRPr="00F63E6F" w:rsidRDefault="00743D22" w:rsidP="00543D46">
            <w:pPr>
              <w:autoSpaceDE w:val="0"/>
              <w:autoSpaceDN w:val="0"/>
              <w:adjustRightInd w:val="0"/>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e) Curtea de Conturi </w:t>
            </w:r>
          </w:p>
          <w:p w14:paraId="2D900DE5" w14:textId="77777777" w:rsidR="00010716" w:rsidRPr="00F63E6F" w:rsidRDefault="00743D22" w:rsidP="00543D46">
            <w:pPr>
              <w:spacing w:line="276" w:lineRule="auto"/>
              <w:jc w:val="both"/>
              <w:rPr>
                <w:rFonts w:ascii="Arial Narrow" w:hAnsi="Arial Narrow" w:cs="Times New Roman"/>
                <w:sz w:val="24"/>
                <w:szCs w:val="24"/>
              </w:rPr>
            </w:pPr>
            <w:r w:rsidRPr="00F63E6F">
              <w:rPr>
                <w:rFonts w:ascii="Arial Narrow" w:hAnsi="Arial Narrow" w:cs="Times New Roman"/>
                <w:sz w:val="24"/>
                <w:szCs w:val="24"/>
              </w:rPr>
              <w:t xml:space="preserve">     Urmează a fi solicitat avizu</w:t>
            </w:r>
            <w:r w:rsidR="00ED1875" w:rsidRPr="00F63E6F">
              <w:rPr>
                <w:rFonts w:ascii="Arial Narrow" w:hAnsi="Arial Narrow" w:cs="Times New Roman"/>
                <w:sz w:val="24"/>
                <w:szCs w:val="24"/>
              </w:rPr>
              <w:t xml:space="preserve">l Consiliului Legislativ și al Consiliului Economic și Social. </w:t>
            </w:r>
          </w:p>
          <w:p w14:paraId="4D267C83" w14:textId="77777777" w:rsidR="00192013" w:rsidRPr="00F63E6F" w:rsidRDefault="00192013" w:rsidP="00543D46">
            <w:pPr>
              <w:spacing w:line="276" w:lineRule="auto"/>
              <w:jc w:val="both"/>
              <w:rPr>
                <w:rFonts w:ascii="Arial Narrow" w:hAnsi="Arial Narrow" w:cs="Times New Roman"/>
                <w:sz w:val="24"/>
                <w:szCs w:val="24"/>
              </w:rPr>
            </w:pPr>
          </w:p>
        </w:tc>
      </w:tr>
      <w:tr w:rsidR="00CA2CBA" w:rsidRPr="00F63E6F" w14:paraId="5CA2140C"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4BC697EA" w14:textId="77777777" w:rsidR="00743D22"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6.6 Alte informa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ii</w:t>
            </w:r>
          </w:p>
          <w:p w14:paraId="1CBEBE95" w14:textId="77777777" w:rsidR="00E83EAB" w:rsidRPr="00F63E6F" w:rsidRDefault="00E83EAB" w:rsidP="00543D46">
            <w:pPr>
              <w:spacing w:line="276" w:lineRule="auto"/>
              <w:jc w:val="both"/>
              <w:rPr>
                <w:rFonts w:ascii="Arial Narrow" w:hAnsi="Arial Narrow" w:cs="Times New Roman"/>
                <w:sz w:val="24"/>
                <w:szCs w:val="24"/>
              </w:rPr>
            </w:pPr>
          </w:p>
        </w:tc>
      </w:tr>
      <w:tr w:rsidR="00CA2CBA" w:rsidRPr="00F63E6F" w14:paraId="2DC0AD73"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50E7F9DC" w14:textId="77777777" w:rsidR="00192013" w:rsidRPr="00F63E6F" w:rsidRDefault="00192013" w:rsidP="00543D46">
            <w:pPr>
              <w:spacing w:line="276" w:lineRule="auto"/>
              <w:jc w:val="center"/>
              <w:rPr>
                <w:rFonts w:ascii="Arial Narrow" w:eastAsiaTheme="majorEastAsia" w:hAnsi="Arial Narrow" w:cs="Times New Roman"/>
                <w:i/>
                <w:sz w:val="24"/>
                <w:szCs w:val="24"/>
              </w:rPr>
            </w:pPr>
          </w:p>
          <w:p w14:paraId="6E693D2B"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Sec</w:t>
            </w:r>
            <w:r w:rsidR="007D6E32" w:rsidRPr="00F63E6F">
              <w:rPr>
                <w:rFonts w:ascii="Arial Narrow" w:eastAsiaTheme="majorEastAsia" w:hAnsi="Arial Narrow" w:cs="Times New Roman"/>
                <w:i/>
                <w:sz w:val="24"/>
                <w:szCs w:val="24"/>
              </w:rPr>
              <w:t>ț</w:t>
            </w:r>
            <w:r w:rsidRPr="00F63E6F">
              <w:rPr>
                <w:rFonts w:ascii="Arial Narrow" w:eastAsiaTheme="majorEastAsia" w:hAnsi="Arial Narrow" w:cs="Times New Roman"/>
                <w:i/>
                <w:sz w:val="24"/>
                <w:szCs w:val="24"/>
              </w:rPr>
              <w:t>iunea a 7-a:</w:t>
            </w:r>
          </w:p>
          <w:p w14:paraId="565C8910"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Activită</w:t>
            </w:r>
            <w:r w:rsidR="007D6E32" w:rsidRPr="00F63E6F">
              <w:rPr>
                <w:rFonts w:ascii="Arial Narrow" w:eastAsiaTheme="majorEastAsia" w:hAnsi="Arial Narrow" w:cs="Times New Roman"/>
                <w:i/>
                <w:sz w:val="24"/>
                <w:szCs w:val="24"/>
              </w:rPr>
              <w:t>ț</w:t>
            </w:r>
            <w:r w:rsidRPr="00F63E6F">
              <w:rPr>
                <w:rFonts w:ascii="Arial Narrow" w:eastAsiaTheme="majorEastAsia" w:hAnsi="Arial Narrow" w:cs="Times New Roman"/>
                <w:i/>
                <w:sz w:val="24"/>
                <w:szCs w:val="24"/>
              </w:rPr>
              <w:t>i de informare publică privind elaborarea</w:t>
            </w:r>
          </w:p>
          <w:p w14:paraId="37032120" w14:textId="77777777" w:rsidR="00EE3A9E" w:rsidRPr="00F63E6F" w:rsidRDefault="007D6E3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ș</w:t>
            </w:r>
            <w:r w:rsidR="00743D22" w:rsidRPr="00F63E6F">
              <w:rPr>
                <w:rFonts w:ascii="Arial Narrow" w:eastAsiaTheme="majorEastAsia" w:hAnsi="Arial Narrow" w:cs="Times New Roman"/>
                <w:i/>
                <w:sz w:val="24"/>
                <w:szCs w:val="24"/>
              </w:rPr>
              <w:t>i implementarea proiectului de act normativ</w:t>
            </w:r>
          </w:p>
          <w:p w14:paraId="0E1A9B33" w14:textId="77777777" w:rsidR="00F977D3" w:rsidRPr="00F63E6F" w:rsidRDefault="00F977D3" w:rsidP="00543D46">
            <w:pPr>
              <w:spacing w:line="276" w:lineRule="auto"/>
              <w:jc w:val="center"/>
              <w:rPr>
                <w:rFonts w:ascii="Arial Narrow" w:hAnsi="Arial Narrow" w:cs="Times New Roman"/>
                <w:sz w:val="24"/>
                <w:szCs w:val="24"/>
              </w:rPr>
            </w:pPr>
          </w:p>
        </w:tc>
      </w:tr>
      <w:tr w:rsidR="00CA2CBA" w:rsidRPr="00F63E6F" w14:paraId="13D1B4A1" w14:textId="77777777" w:rsidTr="000B2B0F">
        <w:tc>
          <w:tcPr>
            <w:tcW w:w="9625" w:type="dxa"/>
            <w:gridSpan w:val="7"/>
            <w:tcBorders>
              <w:top w:val="single" w:sz="4" w:space="0" w:color="auto"/>
              <w:left w:val="single" w:sz="4" w:space="0" w:color="auto"/>
              <w:bottom w:val="single" w:sz="4" w:space="0" w:color="auto"/>
              <w:right w:val="single" w:sz="4" w:space="0" w:color="auto"/>
            </w:tcBorders>
            <w:hideMark/>
          </w:tcPr>
          <w:p w14:paraId="53CAD7EA" w14:textId="77777777" w:rsidR="00895AB8" w:rsidRPr="00F63E6F" w:rsidRDefault="00743D22" w:rsidP="00543D46">
            <w:pPr>
              <w:numPr>
                <w:ilvl w:val="1"/>
                <w:numId w:val="4"/>
              </w:numPr>
              <w:tabs>
                <w:tab w:val="left" w:pos="607"/>
                <w:tab w:val="left" w:pos="877"/>
              </w:tabs>
              <w:autoSpaceDE w:val="0"/>
              <w:autoSpaceDN w:val="0"/>
              <w:adjustRightInd w:val="0"/>
              <w:spacing w:line="276" w:lineRule="auto"/>
              <w:ind w:left="0" w:firstLine="67"/>
              <w:contextualSpacing/>
              <w:jc w:val="both"/>
              <w:rPr>
                <w:rFonts w:ascii="Arial Narrow" w:hAnsi="Arial Narrow" w:cs="Times New Roman"/>
                <w:sz w:val="24"/>
                <w:szCs w:val="24"/>
              </w:rPr>
            </w:pPr>
            <w:r w:rsidRPr="00F63E6F">
              <w:rPr>
                <w:rFonts w:ascii="Arial Narrow" w:eastAsiaTheme="majorEastAsia" w:hAnsi="Arial Narrow" w:cs="Times New Roman"/>
                <w:sz w:val="24"/>
                <w:szCs w:val="24"/>
              </w:rPr>
              <w:lastRenderedPageBreak/>
              <w:t>Informarea societă</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ii civile cu privire la elaborarea proiectului de act normativ</w:t>
            </w:r>
          </w:p>
          <w:p w14:paraId="27C9FC42" w14:textId="77777777" w:rsidR="00E83EAB" w:rsidRPr="00F63E6F" w:rsidRDefault="00895AB8" w:rsidP="00543D46">
            <w:pPr>
              <w:tabs>
                <w:tab w:val="left" w:pos="607"/>
                <w:tab w:val="left" w:pos="877"/>
              </w:tabs>
              <w:autoSpaceDE w:val="0"/>
              <w:autoSpaceDN w:val="0"/>
              <w:adjustRightInd w:val="0"/>
              <w:spacing w:line="276" w:lineRule="auto"/>
              <w:ind w:left="67"/>
              <w:contextualSpacing/>
              <w:jc w:val="both"/>
              <w:rPr>
                <w:rFonts w:ascii="Arial Narrow" w:hAnsi="Arial Narrow" w:cs="Times New Roman"/>
                <w:sz w:val="24"/>
                <w:szCs w:val="24"/>
              </w:rPr>
            </w:pPr>
            <w:r w:rsidRPr="00F63E6F">
              <w:rPr>
                <w:rFonts w:ascii="Arial Narrow" w:hAnsi="Arial Narrow" w:cs="Times New Roman"/>
                <w:sz w:val="24"/>
                <w:szCs w:val="24"/>
              </w:rPr>
              <w:t xml:space="preserve">Proiectul de act normativ a fost elaborat cu respectarea condițiilor prevăzute de Legea nr. 52/2003 privind </w:t>
            </w:r>
            <w:r w:rsidR="00005EA9" w:rsidRPr="00F63E6F">
              <w:rPr>
                <w:rFonts w:ascii="Arial Narrow" w:hAnsi="Arial Narrow" w:cs="Times New Roman"/>
                <w:sz w:val="24"/>
                <w:szCs w:val="24"/>
              </w:rPr>
              <w:t>transparența</w:t>
            </w:r>
            <w:r w:rsidRPr="00F63E6F">
              <w:rPr>
                <w:rFonts w:ascii="Arial Narrow" w:hAnsi="Arial Narrow" w:cs="Times New Roman"/>
                <w:sz w:val="24"/>
                <w:szCs w:val="24"/>
              </w:rPr>
              <w:t xml:space="preserve"> decizională în </w:t>
            </w:r>
            <w:r w:rsidR="00005EA9" w:rsidRPr="00F63E6F">
              <w:rPr>
                <w:rFonts w:ascii="Arial Narrow" w:hAnsi="Arial Narrow" w:cs="Times New Roman"/>
                <w:sz w:val="24"/>
                <w:szCs w:val="24"/>
              </w:rPr>
              <w:t>administrația</w:t>
            </w:r>
            <w:r w:rsidRPr="00F63E6F">
              <w:rPr>
                <w:rFonts w:ascii="Arial Narrow" w:hAnsi="Arial Narrow" w:cs="Times New Roman"/>
                <w:sz w:val="24"/>
                <w:szCs w:val="24"/>
              </w:rPr>
              <w:t xml:space="preserve"> publică, republicată, cu modificările ulterioare.</w:t>
            </w:r>
            <w:r w:rsidR="00743D22" w:rsidRPr="00F63E6F">
              <w:rPr>
                <w:rFonts w:ascii="Arial Narrow" w:hAnsi="Arial Narrow" w:cs="Times New Roman"/>
                <w:sz w:val="24"/>
                <w:szCs w:val="24"/>
              </w:rPr>
              <w:t xml:space="preserve">  </w:t>
            </w:r>
            <w:r w:rsidR="00366582" w:rsidRPr="00F63E6F">
              <w:rPr>
                <w:rFonts w:ascii="Arial Narrow" w:hAnsi="Arial Narrow" w:cs="Times New Roman"/>
                <w:sz w:val="24"/>
                <w:szCs w:val="24"/>
              </w:rPr>
              <w:t xml:space="preserve">     </w:t>
            </w:r>
          </w:p>
          <w:p w14:paraId="0ADF3810" w14:textId="77777777" w:rsidR="00F977D3" w:rsidRPr="00F63E6F" w:rsidRDefault="00F977D3" w:rsidP="00543D46">
            <w:pPr>
              <w:tabs>
                <w:tab w:val="left" w:pos="607"/>
                <w:tab w:val="left" w:pos="877"/>
              </w:tabs>
              <w:autoSpaceDE w:val="0"/>
              <w:autoSpaceDN w:val="0"/>
              <w:adjustRightInd w:val="0"/>
              <w:spacing w:line="276" w:lineRule="auto"/>
              <w:ind w:left="67"/>
              <w:contextualSpacing/>
              <w:jc w:val="both"/>
              <w:rPr>
                <w:rFonts w:ascii="Arial Narrow" w:hAnsi="Arial Narrow" w:cs="Times New Roman"/>
                <w:sz w:val="24"/>
                <w:szCs w:val="24"/>
              </w:rPr>
            </w:pPr>
          </w:p>
          <w:p w14:paraId="30766740" w14:textId="77777777" w:rsidR="00192013" w:rsidRPr="00F63E6F" w:rsidRDefault="00192013" w:rsidP="00543D46">
            <w:pPr>
              <w:tabs>
                <w:tab w:val="left" w:pos="607"/>
                <w:tab w:val="left" w:pos="877"/>
              </w:tabs>
              <w:autoSpaceDE w:val="0"/>
              <w:autoSpaceDN w:val="0"/>
              <w:adjustRightInd w:val="0"/>
              <w:spacing w:line="276" w:lineRule="auto"/>
              <w:ind w:left="67"/>
              <w:contextualSpacing/>
              <w:jc w:val="both"/>
              <w:rPr>
                <w:rFonts w:ascii="Arial Narrow" w:hAnsi="Arial Narrow" w:cs="Times New Roman"/>
                <w:sz w:val="24"/>
                <w:szCs w:val="24"/>
              </w:rPr>
            </w:pPr>
          </w:p>
          <w:p w14:paraId="4963C6E2" w14:textId="77777777" w:rsidR="00192013" w:rsidRPr="00F63E6F" w:rsidRDefault="00192013" w:rsidP="00543D46">
            <w:pPr>
              <w:tabs>
                <w:tab w:val="left" w:pos="607"/>
                <w:tab w:val="left" w:pos="877"/>
              </w:tabs>
              <w:autoSpaceDE w:val="0"/>
              <w:autoSpaceDN w:val="0"/>
              <w:adjustRightInd w:val="0"/>
              <w:spacing w:line="276" w:lineRule="auto"/>
              <w:ind w:left="67"/>
              <w:contextualSpacing/>
              <w:jc w:val="both"/>
              <w:rPr>
                <w:rFonts w:ascii="Arial Narrow" w:hAnsi="Arial Narrow" w:cs="Times New Roman"/>
                <w:sz w:val="24"/>
                <w:szCs w:val="24"/>
              </w:rPr>
            </w:pPr>
          </w:p>
        </w:tc>
      </w:tr>
      <w:tr w:rsidR="00CA2CBA" w:rsidRPr="00F63E6F" w14:paraId="03AF34AD"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6F0B46DF" w14:textId="77777777" w:rsidR="00E83EAB" w:rsidRPr="00F63E6F" w:rsidRDefault="00743D22" w:rsidP="00543D46">
            <w:pPr>
              <w:pStyle w:val="ListParagraph"/>
              <w:numPr>
                <w:ilvl w:val="1"/>
                <w:numId w:val="4"/>
              </w:numPr>
              <w:spacing w:line="276" w:lineRule="auto"/>
              <w:ind w:left="60" w:firstLine="0"/>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Informarea societă</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ii civile cu privire la eventualul impact asupra mediului în urma implementării proiectului de act normativ, precum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i efectele asupra sănătă</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ii </w:t>
            </w:r>
            <w:r w:rsidR="007D6E32" w:rsidRPr="00F63E6F">
              <w:rPr>
                <w:rFonts w:ascii="Arial Narrow" w:eastAsiaTheme="majorEastAsia" w:hAnsi="Arial Narrow" w:cs="Times New Roman"/>
                <w:sz w:val="24"/>
                <w:szCs w:val="24"/>
              </w:rPr>
              <w:t>ș</w:t>
            </w:r>
            <w:r w:rsidRPr="00F63E6F">
              <w:rPr>
                <w:rFonts w:ascii="Arial Narrow" w:eastAsiaTheme="majorEastAsia" w:hAnsi="Arial Narrow" w:cs="Times New Roman"/>
                <w:sz w:val="24"/>
                <w:szCs w:val="24"/>
              </w:rPr>
              <w:t>i securită</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ii cetă</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enilor sau a diversită</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ii biologice</w:t>
            </w:r>
          </w:p>
          <w:p w14:paraId="1EAAD6AB" w14:textId="77777777" w:rsidR="00192013" w:rsidRPr="00F63E6F" w:rsidRDefault="00192013" w:rsidP="00543D46">
            <w:pPr>
              <w:spacing w:line="276" w:lineRule="auto"/>
              <w:ind w:left="60"/>
              <w:jc w:val="both"/>
              <w:rPr>
                <w:rFonts w:ascii="Arial Narrow" w:eastAsiaTheme="majorEastAsia" w:hAnsi="Arial Narrow" w:cs="Times New Roman"/>
                <w:sz w:val="24"/>
                <w:szCs w:val="24"/>
              </w:rPr>
            </w:pPr>
          </w:p>
          <w:p w14:paraId="1AFA2920" w14:textId="77777777" w:rsidR="00192013" w:rsidRPr="00F63E6F" w:rsidRDefault="00192013" w:rsidP="00543D46">
            <w:pPr>
              <w:spacing w:line="276" w:lineRule="auto"/>
              <w:ind w:left="60"/>
              <w:jc w:val="both"/>
              <w:rPr>
                <w:rFonts w:ascii="Arial Narrow" w:eastAsiaTheme="majorEastAsia" w:hAnsi="Arial Narrow" w:cs="Times New Roman"/>
                <w:sz w:val="24"/>
                <w:szCs w:val="24"/>
              </w:rPr>
            </w:pPr>
          </w:p>
          <w:p w14:paraId="0A0883A6" w14:textId="77777777" w:rsidR="00E83EAB" w:rsidRPr="00F63E6F" w:rsidRDefault="00E83EAB" w:rsidP="00543D46">
            <w:pPr>
              <w:pStyle w:val="ListParagraph"/>
              <w:spacing w:line="276" w:lineRule="auto"/>
              <w:ind w:left="360"/>
              <w:jc w:val="both"/>
              <w:rPr>
                <w:rFonts w:ascii="Arial Narrow" w:eastAsiaTheme="majorEastAsia" w:hAnsi="Arial Narrow" w:cs="Times New Roman"/>
                <w:sz w:val="24"/>
                <w:szCs w:val="24"/>
              </w:rPr>
            </w:pPr>
          </w:p>
        </w:tc>
      </w:tr>
      <w:tr w:rsidR="00CA2CBA" w:rsidRPr="00F63E6F" w14:paraId="047EA090" w14:textId="77777777" w:rsidTr="000B2B0F">
        <w:tc>
          <w:tcPr>
            <w:tcW w:w="9625" w:type="dxa"/>
            <w:gridSpan w:val="7"/>
            <w:tcBorders>
              <w:top w:val="single" w:sz="4" w:space="0" w:color="auto"/>
              <w:left w:val="single" w:sz="4" w:space="0" w:color="auto"/>
              <w:bottom w:val="single" w:sz="4" w:space="0" w:color="auto"/>
              <w:right w:val="single" w:sz="4" w:space="0" w:color="auto"/>
            </w:tcBorders>
            <w:hideMark/>
          </w:tcPr>
          <w:p w14:paraId="73847B41" w14:textId="77777777" w:rsidR="00F977D3" w:rsidRPr="00F63E6F" w:rsidRDefault="00743D22" w:rsidP="00543D46">
            <w:pPr>
              <w:pStyle w:val="ListParagraph"/>
              <w:numPr>
                <w:ilvl w:val="1"/>
                <w:numId w:val="4"/>
              </w:num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Alte informa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ii   </w:t>
            </w:r>
          </w:p>
          <w:p w14:paraId="3C796579" w14:textId="77777777" w:rsidR="00192013" w:rsidRPr="00F63E6F" w:rsidRDefault="00192013" w:rsidP="00543D46">
            <w:pPr>
              <w:spacing w:line="276" w:lineRule="auto"/>
              <w:jc w:val="both"/>
              <w:rPr>
                <w:rFonts w:ascii="Arial Narrow" w:eastAsiaTheme="majorEastAsia" w:hAnsi="Arial Narrow" w:cs="Times New Roman"/>
                <w:sz w:val="24"/>
                <w:szCs w:val="24"/>
              </w:rPr>
            </w:pPr>
          </w:p>
          <w:p w14:paraId="1836AC59" w14:textId="77777777" w:rsidR="00192013" w:rsidRPr="00F63E6F" w:rsidRDefault="00743D22" w:rsidP="00543D46">
            <w:pPr>
              <w:pStyle w:val="ListParagraph"/>
              <w:spacing w:line="276" w:lineRule="auto"/>
              <w:ind w:left="360"/>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w:t>
            </w:r>
          </w:p>
        </w:tc>
      </w:tr>
      <w:tr w:rsidR="00CA2CBA" w:rsidRPr="00F63E6F" w14:paraId="73A7AA7D"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08E259B5" w14:textId="77777777" w:rsidR="00192013" w:rsidRPr="00F63E6F" w:rsidRDefault="00192013" w:rsidP="00543D46">
            <w:pPr>
              <w:spacing w:line="276" w:lineRule="auto"/>
              <w:jc w:val="center"/>
              <w:rPr>
                <w:rFonts w:ascii="Arial Narrow" w:eastAsiaTheme="majorEastAsia" w:hAnsi="Arial Narrow" w:cs="Times New Roman"/>
                <w:i/>
                <w:sz w:val="24"/>
                <w:szCs w:val="24"/>
              </w:rPr>
            </w:pPr>
          </w:p>
          <w:p w14:paraId="6E981A5E"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Sec</w:t>
            </w:r>
            <w:r w:rsidR="007D6E32" w:rsidRPr="00F63E6F">
              <w:rPr>
                <w:rFonts w:ascii="Arial Narrow" w:eastAsiaTheme="majorEastAsia" w:hAnsi="Arial Narrow" w:cs="Times New Roman"/>
                <w:i/>
                <w:sz w:val="24"/>
                <w:szCs w:val="24"/>
              </w:rPr>
              <w:t>ț</w:t>
            </w:r>
            <w:r w:rsidRPr="00F63E6F">
              <w:rPr>
                <w:rFonts w:ascii="Arial Narrow" w:eastAsiaTheme="majorEastAsia" w:hAnsi="Arial Narrow" w:cs="Times New Roman"/>
                <w:i/>
                <w:sz w:val="24"/>
                <w:szCs w:val="24"/>
              </w:rPr>
              <w:t>iunea a 8-a:</w:t>
            </w:r>
          </w:p>
          <w:p w14:paraId="5C386908" w14:textId="77777777" w:rsidR="00743D22" w:rsidRPr="00F63E6F" w:rsidRDefault="00743D2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Măsuri privind implementarea, monitorizarea</w:t>
            </w:r>
          </w:p>
          <w:p w14:paraId="7B222C7F" w14:textId="77777777" w:rsidR="00E83EAB" w:rsidRPr="00F63E6F" w:rsidRDefault="007D6E32" w:rsidP="00543D46">
            <w:pPr>
              <w:spacing w:line="276" w:lineRule="auto"/>
              <w:jc w:val="center"/>
              <w:rPr>
                <w:rFonts w:ascii="Arial Narrow" w:eastAsiaTheme="majorEastAsia" w:hAnsi="Arial Narrow" w:cs="Times New Roman"/>
                <w:i/>
                <w:sz w:val="24"/>
                <w:szCs w:val="24"/>
              </w:rPr>
            </w:pPr>
            <w:r w:rsidRPr="00F63E6F">
              <w:rPr>
                <w:rFonts w:ascii="Arial Narrow" w:eastAsiaTheme="majorEastAsia" w:hAnsi="Arial Narrow" w:cs="Times New Roman"/>
                <w:i/>
                <w:sz w:val="24"/>
                <w:szCs w:val="24"/>
              </w:rPr>
              <w:t>ș</w:t>
            </w:r>
            <w:r w:rsidR="00743D22" w:rsidRPr="00F63E6F">
              <w:rPr>
                <w:rFonts w:ascii="Arial Narrow" w:eastAsiaTheme="majorEastAsia" w:hAnsi="Arial Narrow" w:cs="Times New Roman"/>
                <w:i/>
                <w:sz w:val="24"/>
                <w:szCs w:val="24"/>
              </w:rPr>
              <w:t>i evaluarea</w:t>
            </w:r>
            <w:r w:rsidR="00743D22" w:rsidRPr="00F63E6F">
              <w:rPr>
                <w:rFonts w:ascii="Arial Narrow" w:hAnsi="Arial Narrow" w:cs="Times New Roman"/>
                <w:i/>
                <w:sz w:val="24"/>
                <w:szCs w:val="24"/>
              </w:rPr>
              <w:t xml:space="preserve"> </w:t>
            </w:r>
            <w:r w:rsidR="00743D22" w:rsidRPr="00F63E6F">
              <w:rPr>
                <w:rFonts w:ascii="Arial Narrow" w:eastAsiaTheme="majorEastAsia" w:hAnsi="Arial Narrow" w:cs="Times New Roman"/>
                <w:i/>
                <w:sz w:val="24"/>
                <w:szCs w:val="24"/>
              </w:rPr>
              <w:t>proiectului de act normativ</w:t>
            </w:r>
          </w:p>
          <w:p w14:paraId="6912071C" w14:textId="77777777" w:rsidR="00E83EAB" w:rsidRPr="00F63E6F" w:rsidRDefault="00E83EAB" w:rsidP="00543D46">
            <w:pPr>
              <w:spacing w:line="276" w:lineRule="auto"/>
              <w:jc w:val="center"/>
              <w:rPr>
                <w:rFonts w:ascii="Arial Narrow" w:eastAsiaTheme="majorEastAsia" w:hAnsi="Arial Narrow" w:cs="Times New Roman"/>
                <w:sz w:val="24"/>
                <w:szCs w:val="24"/>
              </w:rPr>
            </w:pPr>
          </w:p>
        </w:tc>
      </w:tr>
      <w:tr w:rsidR="00CA2CBA" w:rsidRPr="00F63E6F" w14:paraId="7B5A0328" w14:textId="77777777" w:rsidTr="000B2B0F">
        <w:tc>
          <w:tcPr>
            <w:tcW w:w="9625" w:type="dxa"/>
            <w:gridSpan w:val="7"/>
            <w:tcBorders>
              <w:top w:val="single" w:sz="4" w:space="0" w:color="auto"/>
              <w:left w:val="single" w:sz="4" w:space="0" w:color="auto"/>
              <w:bottom w:val="single" w:sz="4" w:space="0" w:color="auto"/>
              <w:right w:val="single" w:sz="4" w:space="0" w:color="auto"/>
            </w:tcBorders>
          </w:tcPr>
          <w:p w14:paraId="02447E24" w14:textId="77777777" w:rsidR="00743D22" w:rsidRPr="00F63E6F" w:rsidRDefault="00743D22" w:rsidP="00543D46">
            <w:pPr>
              <w:spacing w:line="276" w:lineRule="auto"/>
              <w:jc w:val="both"/>
              <w:rPr>
                <w:rFonts w:ascii="Arial Narrow" w:hAnsi="Arial Narrow" w:cs="Times New Roman"/>
                <w:sz w:val="24"/>
                <w:szCs w:val="24"/>
              </w:rPr>
            </w:pPr>
            <w:r w:rsidRPr="00F63E6F">
              <w:rPr>
                <w:rFonts w:ascii="Arial Narrow" w:eastAsiaTheme="majorEastAsia" w:hAnsi="Arial Narrow" w:cs="Times New Roman"/>
                <w:sz w:val="24"/>
                <w:szCs w:val="24"/>
              </w:rPr>
              <w:t xml:space="preserve">     8.1 Măsurile de punere în aplicare a proiectului de act normativ</w:t>
            </w:r>
            <w:r w:rsidRPr="00F63E6F">
              <w:rPr>
                <w:rFonts w:ascii="Arial Narrow" w:hAnsi="Arial Narrow" w:cs="Times New Roman"/>
                <w:sz w:val="24"/>
                <w:szCs w:val="24"/>
              </w:rPr>
              <w:t xml:space="preserve"> </w:t>
            </w:r>
          </w:p>
          <w:p w14:paraId="18A7E0F4" w14:textId="77777777" w:rsidR="00E83EAB" w:rsidRPr="00F63E6F" w:rsidRDefault="00E83EAB" w:rsidP="00543D46">
            <w:pPr>
              <w:spacing w:line="276" w:lineRule="auto"/>
              <w:jc w:val="both"/>
              <w:rPr>
                <w:rFonts w:ascii="Arial Narrow" w:hAnsi="Arial Narrow" w:cs="Times New Roman"/>
                <w:sz w:val="24"/>
                <w:szCs w:val="24"/>
              </w:rPr>
            </w:pPr>
          </w:p>
          <w:p w14:paraId="3BB073DF" w14:textId="77777777" w:rsidR="00192013" w:rsidRPr="00F63E6F" w:rsidRDefault="00192013" w:rsidP="00543D46">
            <w:pPr>
              <w:spacing w:line="276" w:lineRule="auto"/>
              <w:jc w:val="both"/>
              <w:rPr>
                <w:rFonts w:ascii="Arial Narrow" w:eastAsiaTheme="majorEastAsia" w:hAnsi="Arial Narrow" w:cs="Times New Roman"/>
                <w:sz w:val="24"/>
                <w:szCs w:val="24"/>
              </w:rPr>
            </w:pPr>
          </w:p>
        </w:tc>
      </w:tr>
      <w:tr w:rsidR="00CA2CBA" w:rsidRPr="00F63E6F" w14:paraId="50DB5515" w14:textId="77777777" w:rsidTr="000B2B0F">
        <w:tc>
          <w:tcPr>
            <w:tcW w:w="9625" w:type="dxa"/>
            <w:gridSpan w:val="7"/>
            <w:tcBorders>
              <w:top w:val="single" w:sz="4" w:space="0" w:color="auto"/>
              <w:left w:val="single" w:sz="4" w:space="0" w:color="auto"/>
              <w:bottom w:val="single" w:sz="4" w:space="0" w:color="auto"/>
              <w:right w:val="single" w:sz="4" w:space="0" w:color="auto"/>
            </w:tcBorders>
            <w:hideMark/>
          </w:tcPr>
          <w:p w14:paraId="47380ADE" w14:textId="77777777" w:rsidR="00E83EAB" w:rsidRPr="00F63E6F" w:rsidRDefault="00743D22" w:rsidP="00543D46">
            <w:pPr>
              <w:spacing w:line="276" w:lineRule="auto"/>
              <w:jc w:val="both"/>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     8.2 Alte informa</w:t>
            </w:r>
            <w:r w:rsidR="007D6E32" w:rsidRPr="00F63E6F">
              <w:rPr>
                <w:rFonts w:ascii="Arial Narrow" w:eastAsiaTheme="majorEastAsia" w:hAnsi="Arial Narrow" w:cs="Times New Roman"/>
                <w:sz w:val="24"/>
                <w:szCs w:val="24"/>
              </w:rPr>
              <w:t>ț</w:t>
            </w:r>
            <w:r w:rsidRPr="00F63E6F">
              <w:rPr>
                <w:rFonts w:ascii="Arial Narrow" w:eastAsiaTheme="majorEastAsia" w:hAnsi="Arial Narrow" w:cs="Times New Roman"/>
                <w:sz w:val="24"/>
                <w:szCs w:val="24"/>
              </w:rPr>
              <w:t xml:space="preserve">ii                  </w:t>
            </w:r>
          </w:p>
          <w:p w14:paraId="16512F15" w14:textId="77777777" w:rsidR="00F977D3" w:rsidRPr="00F63E6F" w:rsidRDefault="00F977D3" w:rsidP="00543D46">
            <w:pPr>
              <w:spacing w:line="276" w:lineRule="auto"/>
              <w:jc w:val="both"/>
              <w:rPr>
                <w:rFonts w:ascii="Arial Narrow" w:eastAsiaTheme="majorEastAsia" w:hAnsi="Arial Narrow" w:cs="Times New Roman"/>
                <w:sz w:val="24"/>
                <w:szCs w:val="24"/>
              </w:rPr>
            </w:pPr>
          </w:p>
          <w:p w14:paraId="4387EEA7" w14:textId="77777777" w:rsidR="00F977D3" w:rsidRPr="00F63E6F" w:rsidRDefault="00F977D3" w:rsidP="00543D46">
            <w:pPr>
              <w:spacing w:line="276" w:lineRule="auto"/>
              <w:jc w:val="both"/>
              <w:rPr>
                <w:rFonts w:ascii="Arial Narrow" w:eastAsiaTheme="majorEastAsia" w:hAnsi="Arial Narrow" w:cs="Times New Roman"/>
                <w:sz w:val="24"/>
                <w:szCs w:val="24"/>
              </w:rPr>
            </w:pPr>
          </w:p>
        </w:tc>
      </w:tr>
    </w:tbl>
    <w:p w14:paraId="4F24111C" w14:textId="77777777" w:rsidR="00D15F58" w:rsidRPr="00F63E6F" w:rsidRDefault="00D15F58"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344CF939" w14:textId="77777777" w:rsidR="001522E4" w:rsidRPr="00F63E6F" w:rsidRDefault="001522E4"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46CD8685" w14:textId="77777777" w:rsidR="001522E4" w:rsidRPr="00F63E6F" w:rsidRDefault="001522E4"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1F4E4158" w14:textId="77777777" w:rsidR="001522E4" w:rsidRPr="00F63E6F" w:rsidRDefault="001522E4"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13E56975" w14:textId="77777777" w:rsidR="001522E4" w:rsidRPr="00F63E6F" w:rsidRDefault="001522E4"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4A152681" w14:textId="77777777" w:rsidR="001522E4" w:rsidRDefault="001522E4"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19252BB0" w14:textId="77777777" w:rsidR="00A6604D" w:rsidRDefault="00A6604D"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76763F5B" w14:textId="77777777" w:rsidR="00CE4500" w:rsidRDefault="00CE4500"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3722B7BE" w14:textId="77777777" w:rsidR="00CE4500" w:rsidRDefault="00CE4500"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0D9A2167" w14:textId="77777777" w:rsidR="00CE4500" w:rsidRDefault="00CE4500"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0A2AF161" w14:textId="77777777" w:rsidR="00A6604D" w:rsidRPr="00F63E6F" w:rsidRDefault="00A6604D"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35B14F44" w14:textId="77777777" w:rsidR="001557C0" w:rsidRPr="00F63E6F" w:rsidRDefault="001557C0" w:rsidP="00543D46">
      <w:pPr>
        <w:spacing w:line="276" w:lineRule="auto"/>
        <w:ind w:right="-334" w:firstLine="720"/>
        <w:jc w:val="both"/>
        <w:rPr>
          <w:rFonts w:ascii="Arial Narrow" w:eastAsiaTheme="majorEastAsia" w:hAnsi="Arial Narrow" w:cs="Times New Roman"/>
          <w:kern w:val="0"/>
          <w:sz w:val="24"/>
          <w:szCs w:val="24"/>
          <w:lang w:val="ro-RO" w:eastAsia="ko-KR"/>
          <w14:ligatures w14:val="none"/>
        </w:rPr>
      </w:pPr>
      <w:r w:rsidRPr="00F63E6F">
        <w:rPr>
          <w:rFonts w:ascii="Arial Narrow" w:eastAsiaTheme="majorEastAsia" w:hAnsi="Arial Narrow" w:cs="Times New Roman"/>
          <w:kern w:val="0"/>
          <w:sz w:val="24"/>
          <w:szCs w:val="24"/>
          <w:lang w:val="ro-RO" w:eastAsia="ko-KR"/>
          <w14:ligatures w14:val="none"/>
        </w:rPr>
        <w:lastRenderedPageBreak/>
        <w:t>Fa</w:t>
      </w:r>
      <w:r w:rsidR="007D6E32" w:rsidRPr="00F63E6F">
        <w:rPr>
          <w:rFonts w:ascii="Arial Narrow" w:eastAsiaTheme="majorEastAsia" w:hAnsi="Arial Narrow" w:cs="Times New Roman"/>
          <w:kern w:val="0"/>
          <w:sz w:val="24"/>
          <w:szCs w:val="24"/>
          <w:lang w:val="ro-RO" w:eastAsia="ko-KR"/>
          <w14:ligatures w14:val="none"/>
        </w:rPr>
        <w:t>ț</w:t>
      </w:r>
      <w:r w:rsidRPr="00F63E6F">
        <w:rPr>
          <w:rFonts w:ascii="Arial Narrow" w:eastAsiaTheme="majorEastAsia" w:hAnsi="Arial Narrow" w:cs="Times New Roman"/>
          <w:kern w:val="0"/>
          <w:sz w:val="24"/>
          <w:szCs w:val="24"/>
          <w:lang w:val="ro-RO" w:eastAsia="ko-KR"/>
          <w14:ligatures w14:val="none"/>
        </w:rPr>
        <w:t xml:space="preserve">ă de cele prezentate, a fost promovat prezentul proiect de </w:t>
      </w:r>
      <w:r w:rsidR="00E37401" w:rsidRPr="00F63E6F">
        <w:rPr>
          <w:rFonts w:ascii="Arial Narrow" w:eastAsiaTheme="majorEastAsia" w:hAnsi="Arial Narrow" w:cs="Times New Roman"/>
          <w:i/>
          <w:kern w:val="0"/>
          <w:sz w:val="24"/>
          <w:szCs w:val="24"/>
          <w:lang w:val="ro-RO" w:eastAsia="ko-KR"/>
          <w14:ligatures w14:val="none"/>
        </w:rPr>
        <w:t>O</w:t>
      </w:r>
      <w:r w:rsidRPr="00F63E6F">
        <w:rPr>
          <w:rFonts w:ascii="Arial Narrow" w:eastAsiaTheme="majorEastAsia" w:hAnsi="Arial Narrow" w:cs="Times New Roman"/>
          <w:i/>
          <w:iCs/>
          <w:kern w:val="0"/>
          <w:sz w:val="24"/>
          <w:szCs w:val="24"/>
          <w:lang w:val="ro-RO" w:eastAsia="ko-KR"/>
          <w14:ligatures w14:val="none"/>
        </w:rPr>
        <w:t>rdonan</w:t>
      </w:r>
      <w:r w:rsidR="007D6E32" w:rsidRPr="00F63E6F">
        <w:rPr>
          <w:rFonts w:ascii="Arial Narrow" w:eastAsiaTheme="majorEastAsia" w:hAnsi="Arial Narrow" w:cs="Times New Roman"/>
          <w:i/>
          <w:iCs/>
          <w:kern w:val="0"/>
          <w:sz w:val="24"/>
          <w:szCs w:val="24"/>
          <w:lang w:val="ro-RO" w:eastAsia="ko-KR"/>
          <w14:ligatures w14:val="none"/>
        </w:rPr>
        <w:t>ț</w:t>
      </w:r>
      <w:r w:rsidRPr="00F63E6F">
        <w:rPr>
          <w:rFonts w:ascii="Arial Narrow" w:eastAsiaTheme="majorEastAsia" w:hAnsi="Arial Narrow" w:cs="Times New Roman"/>
          <w:i/>
          <w:iCs/>
          <w:kern w:val="0"/>
          <w:sz w:val="24"/>
          <w:szCs w:val="24"/>
          <w:lang w:val="ro-RO" w:eastAsia="ko-KR"/>
          <w14:ligatures w14:val="none"/>
        </w:rPr>
        <w:t>ă de urgen</w:t>
      </w:r>
      <w:r w:rsidR="007D6E32" w:rsidRPr="00F63E6F">
        <w:rPr>
          <w:rFonts w:ascii="Arial Narrow" w:eastAsiaTheme="majorEastAsia" w:hAnsi="Arial Narrow" w:cs="Times New Roman"/>
          <w:i/>
          <w:iCs/>
          <w:kern w:val="0"/>
          <w:sz w:val="24"/>
          <w:szCs w:val="24"/>
          <w:lang w:val="ro-RO" w:eastAsia="ko-KR"/>
          <w14:ligatures w14:val="none"/>
        </w:rPr>
        <w:t>ț</w:t>
      </w:r>
      <w:r w:rsidRPr="00F63E6F">
        <w:rPr>
          <w:rFonts w:ascii="Arial Narrow" w:eastAsiaTheme="majorEastAsia" w:hAnsi="Arial Narrow" w:cs="Times New Roman"/>
          <w:i/>
          <w:iCs/>
          <w:kern w:val="0"/>
          <w:sz w:val="24"/>
          <w:szCs w:val="24"/>
          <w:lang w:val="ro-RO" w:eastAsia="ko-KR"/>
          <w14:ligatures w14:val="none"/>
        </w:rPr>
        <w:t xml:space="preserve">ă a Guvernului pentru modificarea </w:t>
      </w:r>
      <w:r w:rsidR="003905D5" w:rsidRPr="00F63E6F">
        <w:rPr>
          <w:rFonts w:ascii="Arial Narrow" w:eastAsiaTheme="majorEastAsia" w:hAnsi="Arial Narrow" w:cs="Times New Roman"/>
          <w:i/>
          <w:iCs/>
          <w:kern w:val="0"/>
          <w:sz w:val="24"/>
          <w:szCs w:val="24"/>
          <w:lang w:val="ro-RO" w:eastAsia="ko-KR"/>
          <w14:ligatures w14:val="none"/>
        </w:rPr>
        <w:t xml:space="preserve">și completarea </w:t>
      </w:r>
      <w:r w:rsidRPr="00F63E6F">
        <w:rPr>
          <w:rFonts w:ascii="Arial Narrow" w:eastAsiaTheme="majorEastAsia" w:hAnsi="Arial Narrow" w:cs="Times New Roman"/>
          <w:i/>
          <w:iCs/>
          <w:kern w:val="0"/>
          <w:sz w:val="24"/>
          <w:szCs w:val="24"/>
          <w:lang w:val="ro-RO" w:eastAsia="ko-KR"/>
          <w14:ligatures w14:val="none"/>
        </w:rPr>
        <w:t>Ordonan</w:t>
      </w:r>
      <w:r w:rsidR="007D6E32" w:rsidRPr="00F63E6F">
        <w:rPr>
          <w:rFonts w:ascii="Arial Narrow" w:eastAsiaTheme="majorEastAsia" w:hAnsi="Arial Narrow" w:cs="Times New Roman"/>
          <w:i/>
          <w:iCs/>
          <w:kern w:val="0"/>
          <w:sz w:val="24"/>
          <w:szCs w:val="24"/>
          <w:lang w:val="ro-RO" w:eastAsia="ko-KR"/>
          <w14:ligatures w14:val="none"/>
        </w:rPr>
        <w:t>ț</w:t>
      </w:r>
      <w:r w:rsidR="00E37401" w:rsidRPr="00F63E6F">
        <w:rPr>
          <w:rFonts w:ascii="Arial Narrow" w:eastAsiaTheme="majorEastAsia" w:hAnsi="Arial Narrow" w:cs="Times New Roman"/>
          <w:i/>
          <w:iCs/>
          <w:kern w:val="0"/>
          <w:sz w:val="24"/>
          <w:szCs w:val="24"/>
          <w:lang w:val="ro-RO" w:eastAsia="ko-KR"/>
          <w14:ligatures w14:val="none"/>
        </w:rPr>
        <w:t>ei</w:t>
      </w:r>
      <w:r w:rsidR="00A45C0A" w:rsidRPr="00F63E6F">
        <w:rPr>
          <w:rFonts w:ascii="Arial Narrow" w:eastAsiaTheme="majorEastAsia" w:hAnsi="Arial Narrow" w:cs="Times New Roman"/>
          <w:i/>
          <w:iCs/>
          <w:kern w:val="0"/>
          <w:sz w:val="24"/>
          <w:szCs w:val="24"/>
          <w:lang w:val="ro-RO" w:eastAsia="ko-KR"/>
          <w14:ligatures w14:val="none"/>
        </w:rPr>
        <w:t xml:space="preserve"> </w:t>
      </w:r>
      <w:r w:rsidRPr="00F63E6F">
        <w:rPr>
          <w:rFonts w:ascii="Arial Narrow" w:eastAsiaTheme="majorEastAsia" w:hAnsi="Arial Narrow" w:cs="Times New Roman"/>
          <w:i/>
          <w:iCs/>
          <w:kern w:val="0"/>
          <w:sz w:val="24"/>
          <w:szCs w:val="24"/>
          <w:lang w:val="ro-RO" w:eastAsia="ko-KR"/>
          <w14:ligatures w14:val="none"/>
        </w:rPr>
        <w:t>de urgen</w:t>
      </w:r>
      <w:r w:rsidR="007D6E32" w:rsidRPr="00F63E6F">
        <w:rPr>
          <w:rFonts w:ascii="Arial Narrow" w:eastAsiaTheme="majorEastAsia" w:hAnsi="Arial Narrow" w:cs="Times New Roman"/>
          <w:i/>
          <w:iCs/>
          <w:kern w:val="0"/>
          <w:sz w:val="24"/>
          <w:szCs w:val="24"/>
          <w:lang w:val="ro-RO" w:eastAsia="ko-KR"/>
          <w14:ligatures w14:val="none"/>
        </w:rPr>
        <w:t>ț</w:t>
      </w:r>
      <w:r w:rsidRPr="00F63E6F">
        <w:rPr>
          <w:rFonts w:ascii="Arial Narrow" w:eastAsiaTheme="majorEastAsia" w:hAnsi="Arial Narrow" w:cs="Times New Roman"/>
          <w:i/>
          <w:iCs/>
          <w:kern w:val="0"/>
          <w:sz w:val="24"/>
          <w:szCs w:val="24"/>
          <w:lang w:val="ro-RO" w:eastAsia="ko-KR"/>
          <w14:ligatures w14:val="none"/>
        </w:rPr>
        <w:t>ă a Guvernului nr. 109/2011 privind guvernan</w:t>
      </w:r>
      <w:r w:rsidR="007D6E32" w:rsidRPr="00F63E6F">
        <w:rPr>
          <w:rFonts w:ascii="Arial Narrow" w:eastAsiaTheme="majorEastAsia" w:hAnsi="Arial Narrow" w:cs="Times New Roman"/>
          <w:i/>
          <w:iCs/>
          <w:kern w:val="0"/>
          <w:sz w:val="24"/>
          <w:szCs w:val="24"/>
          <w:lang w:val="ro-RO" w:eastAsia="ko-KR"/>
          <w14:ligatures w14:val="none"/>
        </w:rPr>
        <w:t>ț</w:t>
      </w:r>
      <w:r w:rsidRPr="00F63E6F">
        <w:rPr>
          <w:rFonts w:ascii="Arial Narrow" w:eastAsiaTheme="majorEastAsia" w:hAnsi="Arial Narrow" w:cs="Times New Roman"/>
          <w:i/>
          <w:iCs/>
          <w:kern w:val="0"/>
          <w:sz w:val="24"/>
          <w:szCs w:val="24"/>
          <w:lang w:val="ro-RO" w:eastAsia="ko-KR"/>
          <w14:ligatures w14:val="none"/>
        </w:rPr>
        <w:t>a corporativă a întreprinderilor publice</w:t>
      </w:r>
      <w:r w:rsidRPr="00F63E6F">
        <w:rPr>
          <w:rFonts w:ascii="Arial Narrow" w:eastAsiaTheme="majorEastAsia" w:hAnsi="Arial Narrow" w:cs="Times New Roman"/>
          <w:kern w:val="0"/>
          <w:sz w:val="24"/>
          <w:szCs w:val="24"/>
          <w:lang w:val="ro-RO" w:eastAsia="ko-KR"/>
          <w14:ligatures w14:val="none"/>
        </w:rPr>
        <w:t>, pe care îl supunem Guvernului spre adoptare.</w:t>
      </w:r>
    </w:p>
    <w:p w14:paraId="6E3AB359" w14:textId="77777777" w:rsidR="00A45C0A" w:rsidRPr="00F63E6F" w:rsidRDefault="00A45C0A" w:rsidP="00543D46">
      <w:pPr>
        <w:spacing w:line="276" w:lineRule="auto"/>
        <w:ind w:right="-334" w:firstLine="720"/>
        <w:jc w:val="both"/>
        <w:rPr>
          <w:rFonts w:ascii="Arial Narrow" w:eastAsiaTheme="majorEastAsia" w:hAnsi="Arial Narrow" w:cs="Times New Roman"/>
          <w:kern w:val="0"/>
          <w:sz w:val="24"/>
          <w:szCs w:val="24"/>
          <w:lang w:val="ro-RO" w:eastAsia="ko-KR"/>
          <w14:ligatures w14:val="none"/>
        </w:rPr>
      </w:pPr>
    </w:p>
    <w:tbl>
      <w:tblPr>
        <w:tblStyle w:val="TableGrid"/>
        <w:tblW w:w="97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320"/>
      </w:tblGrid>
      <w:tr w:rsidR="00A45C0A" w:rsidRPr="00F63E6F" w14:paraId="19A07C9C" w14:textId="77777777" w:rsidTr="00A45C0A">
        <w:tc>
          <w:tcPr>
            <w:tcW w:w="5395" w:type="dxa"/>
          </w:tcPr>
          <w:p w14:paraId="5CFF60C1" w14:textId="779D54E2" w:rsidR="000A75A5" w:rsidRPr="00F63E6F" w:rsidRDefault="00DA7079" w:rsidP="00543D46">
            <w:pPr>
              <w:spacing w:line="276" w:lineRule="auto"/>
              <w:ind w:right="-112"/>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P</w:t>
            </w:r>
            <w:r w:rsidR="00A45C0A" w:rsidRPr="00F63E6F">
              <w:rPr>
                <w:rFonts w:ascii="Arial Narrow" w:eastAsiaTheme="majorEastAsia" w:hAnsi="Arial Narrow" w:cs="Times New Roman"/>
                <w:sz w:val="24"/>
                <w:szCs w:val="24"/>
              </w:rPr>
              <w:t xml:space="preserve">reședintele </w:t>
            </w:r>
            <w:r w:rsidRPr="00F63E6F">
              <w:rPr>
                <w:rFonts w:ascii="Arial Narrow" w:eastAsiaTheme="majorEastAsia" w:hAnsi="Arial Narrow" w:cs="Times New Roman"/>
                <w:sz w:val="24"/>
                <w:szCs w:val="24"/>
              </w:rPr>
              <w:t xml:space="preserve">Interimar al </w:t>
            </w:r>
            <w:r w:rsidR="00A45C0A" w:rsidRPr="00F63E6F">
              <w:rPr>
                <w:rFonts w:ascii="Arial Narrow" w:eastAsiaTheme="majorEastAsia" w:hAnsi="Arial Narrow" w:cs="Times New Roman"/>
                <w:sz w:val="24"/>
                <w:szCs w:val="24"/>
              </w:rPr>
              <w:t xml:space="preserve">Agenției pentru Monitorizarea </w:t>
            </w:r>
          </w:p>
          <w:p w14:paraId="4C2FBD08" w14:textId="77777777" w:rsidR="00A45C0A" w:rsidRPr="00F63E6F" w:rsidRDefault="00A45C0A" w:rsidP="00543D46">
            <w:pPr>
              <w:spacing w:line="276" w:lineRule="auto"/>
              <w:ind w:right="-112"/>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și Evaluarea Performanțelor Întreprinderilor Publice</w:t>
            </w:r>
          </w:p>
          <w:p w14:paraId="5E73AB7B" w14:textId="77777777" w:rsidR="00A45C0A" w:rsidRPr="00F63E6F" w:rsidRDefault="00A45C0A" w:rsidP="00543D46">
            <w:pPr>
              <w:spacing w:line="276" w:lineRule="auto"/>
              <w:ind w:right="-112"/>
              <w:jc w:val="center"/>
              <w:rPr>
                <w:rFonts w:ascii="Arial Narrow" w:eastAsiaTheme="majorEastAsia" w:hAnsi="Arial Narrow" w:cs="Times New Roman"/>
                <w:sz w:val="24"/>
                <w:szCs w:val="24"/>
              </w:rPr>
            </w:pPr>
          </w:p>
          <w:p w14:paraId="168663C7" w14:textId="047315EE" w:rsidR="00A45C0A" w:rsidRPr="00F63E6F" w:rsidRDefault="00DA7079" w:rsidP="00543D46">
            <w:pPr>
              <w:spacing w:line="276" w:lineRule="auto"/>
              <w:ind w:right="-334"/>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CORINA CREȚU</w:t>
            </w:r>
          </w:p>
        </w:tc>
        <w:tc>
          <w:tcPr>
            <w:tcW w:w="4320" w:type="dxa"/>
          </w:tcPr>
          <w:p w14:paraId="3CAE97D1" w14:textId="057F37CE" w:rsidR="00A45C0A" w:rsidRPr="00F63E6F" w:rsidRDefault="00A45C0A" w:rsidP="00543D46">
            <w:pPr>
              <w:spacing w:line="276" w:lineRule="auto"/>
              <w:ind w:right="-334"/>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 xml:space="preserve">Secretarul </w:t>
            </w:r>
            <w:r w:rsidR="005E52CD" w:rsidRPr="00F63E6F">
              <w:rPr>
                <w:rFonts w:ascii="Arial Narrow" w:eastAsiaTheme="majorEastAsia" w:hAnsi="Arial Narrow" w:cs="Times New Roman"/>
                <w:sz w:val="24"/>
                <w:szCs w:val="24"/>
              </w:rPr>
              <w:t>G</w:t>
            </w:r>
            <w:r w:rsidRPr="00F63E6F">
              <w:rPr>
                <w:rFonts w:ascii="Arial Narrow" w:eastAsiaTheme="majorEastAsia" w:hAnsi="Arial Narrow" w:cs="Times New Roman"/>
                <w:sz w:val="24"/>
                <w:szCs w:val="24"/>
              </w:rPr>
              <w:t>eneral al Guvernului</w:t>
            </w:r>
          </w:p>
          <w:p w14:paraId="1103148E" w14:textId="77777777" w:rsidR="00A45C0A" w:rsidRPr="00F63E6F" w:rsidRDefault="00A45C0A" w:rsidP="00543D46">
            <w:pPr>
              <w:spacing w:line="276" w:lineRule="auto"/>
              <w:ind w:right="-334"/>
              <w:jc w:val="center"/>
              <w:rPr>
                <w:rFonts w:ascii="Arial Narrow" w:eastAsiaTheme="majorEastAsia" w:hAnsi="Arial Narrow" w:cs="Times New Roman"/>
                <w:sz w:val="24"/>
                <w:szCs w:val="24"/>
              </w:rPr>
            </w:pPr>
          </w:p>
          <w:p w14:paraId="100BACA6" w14:textId="77777777" w:rsidR="00A45C0A" w:rsidRPr="00F63E6F" w:rsidRDefault="00A45C0A" w:rsidP="00543D46">
            <w:pPr>
              <w:spacing w:line="276" w:lineRule="auto"/>
              <w:ind w:right="-334"/>
              <w:rPr>
                <w:rFonts w:ascii="Arial Narrow" w:eastAsiaTheme="majorEastAsia" w:hAnsi="Arial Narrow" w:cs="Times New Roman"/>
                <w:sz w:val="24"/>
                <w:szCs w:val="24"/>
              </w:rPr>
            </w:pPr>
          </w:p>
          <w:p w14:paraId="2AEB22BD" w14:textId="77777777" w:rsidR="00A45C0A" w:rsidRPr="00F63E6F" w:rsidRDefault="00A45C0A" w:rsidP="00543D46">
            <w:pPr>
              <w:spacing w:line="276" w:lineRule="auto"/>
              <w:ind w:right="-334"/>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MIRCEA ABRUDEAN</w:t>
            </w:r>
          </w:p>
        </w:tc>
      </w:tr>
    </w:tbl>
    <w:p w14:paraId="3CD93F3E" w14:textId="77777777" w:rsidR="00A45C0A" w:rsidRPr="00F63E6F" w:rsidRDefault="00A45C0A" w:rsidP="00543D46">
      <w:pPr>
        <w:spacing w:line="276" w:lineRule="auto"/>
        <w:ind w:right="-334" w:firstLine="720"/>
        <w:jc w:val="both"/>
        <w:rPr>
          <w:rFonts w:ascii="Arial Narrow" w:eastAsiaTheme="majorEastAsia" w:hAnsi="Arial Narrow" w:cs="Times New Roman"/>
          <w:kern w:val="0"/>
          <w:sz w:val="24"/>
          <w:szCs w:val="24"/>
          <w:lang w:val="ro-RO" w:eastAsia="ko-KR"/>
          <w14:ligatures w14:val="none"/>
        </w:rPr>
      </w:pPr>
    </w:p>
    <w:p w14:paraId="755C0DCE" w14:textId="77777777" w:rsidR="001557C0" w:rsidRPr="00F63E6F" w:rsidRDefault="001557C0" w:rsidP="00543D46">
      <w:pPr>
        <w:spacing w:line="276" w:lineRule="auto"/>
        <w:ind w:right="-334"/>
        <w:jc w:val="both"/>
        <w:rPr>
          <w:rFonts w:ascii="Arial Narrow" w:eastAsiaTheme="majorEastAsia" w:hAnsi="Arial Narrow" w:cs="Times New Roman"/>
          <w:kern w:val="0"/>
          <w:sz w:val="24"/>
          <w:szCs w:val="24"/>
          <w:lang w:val="ro-RO" w:eastAsia="ko-KR"/>
          <w14:ligatures w14:val="none"/>
        </w:rPr>
      </w:pPr>
    </w:p>
    <w:p w14:paraId="678A8155" w14:textId="77777777" w:rsidR="00743D22" w:rsidRPr="00F63E6F" w:rsidRDefault="0087071F" w:rsidP="00543D46">
      <w:pPr>
        <w:spacing w:line="276" w:lineRule="auto"/>
        <w:ind w:right="-334"/>
        <w:jc w:val="center"/>
        <w:rPr>
          <w:rFonts w:ascii="Arial Narrow" w:eastAsiaTheme="majorEastAsia" w:hAnsi="Arial Narrow" w:cs="Times New Roman"/>
          <w:kern w:val="0"/>
          <w:sz w:val="24"/>
          <w:szCs w:val="24"/>
          <w:u w:val="single"/>
          <w:lang w:val="ro-RO" w:eastAsia="ko-KR"/>
          <w14:ligatures w14:val="none"/>
        </w:rPr>
      </w:pPr>
      <w:r w:rsidRPr="00F63E6F">
        <w:rPr>
          <w:rFonts w:ascii="Arial Narrow" w:eastAsiaTheme="majorEastAsia" w:hAnsi="Arial Narrow" w:cs="Times New Roman"/>
          <w:kern w:val="0"/>
          <w:sz w:val="24"/>
          <w:szCs w:val="24"/>
          <w:u w:val="single"/>
          <w:lang w:val="ro-RO" w:eastAsia="ko-KR"/>
          <w14:ligatures w14:val="none"/>
        </w:rPr>
        <w:t>Avizăm favorabil</w:t>
      </w:r>
      <w:r w:rsidR="00A45C0A" w:rsidRPr="00F63E6F">
        <w:rPr>
          <w:rFonts w:ascii="Arial Narrow" w:eastAsiaTheme="majorEastAsia" w:hAnsi="Arial Narrow" w:cs="Times New Roman"/>
          <w:kern w:val="0"/>
          <w:sz w:val="24"/>
          <w:szCs w:val="24"/>
          <w:lang w:val="ro-RO" w:eastAsia="ko-KR"/>
          <w14:ligatures w14:val="none"/>
        </w:rPr>
        <w:t>:</w:t>
      </w:r>
      <w:r w:rsidR="00A45C0A" w:rsidRPr="00F63E6F">
        <w:rPr>
          <w:rFonts w:ascii="Arial Narrow" w:eastAsiaTheme="majorEastAsia" w:hAnsi="Arial Narrow" w:cs="Times New Roman"/>
          <w:kern w:val="0"/>
          <w:sz w:val="24"/>
          <w:szCs w:val="24"/>
          <w:u w:val="single"/>
          <w:lang w:val="ro-RO" w:eastAsia="ko-KR"/>
          <w14:ligatures w14:val="none"/>
        </w:rPr>
        <w:t xml:space="preserve"> </w:t>
      </w:r>
    </w:p>
    <w:p w14:paraId="4790907E" w14:textId="77777777" w:rsidR="00A45C0A" w:rsidRPr="00F63E6F" w:rsidRDefault="00A45C0A" w:rsidP="00543D46">
      <w:pPr>
        <w:spacing w:line="276" w:lineRule="auto"/>
        <w:ind w:right="-334"/>
        <w:jc w:val="center"/>
        <w:rPr>
          <w:rFonts w:ascii="Arial Narrow" w:eastAsiaTheme="majorEastAsia" w:hAnsi="Arial Narrow" w:cs="Times New Roman"/>
          <w:kern w:val="0"/>
          <w:sz w:val="24"/>
          <w:szCs w:val="24"/>
          <w:u w:val="single"/>
          <w:lang w:val="ro-RO" w:eastAsia="ko-KR"/>
          <w14:ligatures w14:val="none"/>
        </w:rPr>
      </w:pPr>
    </w:p>
    <w:tbl>
      <w:tblPr>
        <w:tblStyle w:val="TableGrid"/>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5"/>
      </w:tblGrid>
      <w:tr w:rsidR="00CA2CBA" w:rsidRPr="00F63E6F" w14:paraId="525BA394" w14:textId="77777777" w:rsidTr="00A45C0A">
        <w:tc>
          <w:tcPr>
            <w:tcW w:w="4675" w:type="dxa"/>
          </w:tcPr>
          <w:p w14:paraId="1003F9DC" w14:textId="77777777" w:rsidR="00A45C0A" w:rsidRPr="00F63E6F" w:rsidRDefault="00A45C0A" w:rsidP="00543D46">
            <w:pPr>
              <w:spacing w:line="276" w:lineRule="auto"/>
              <w:ind w:left="-186" w:right="-334"/>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Ministrul finanțelor</w:t>
            </w:r>
          </w:p>
          <w:p w14:paraId="0395165C" w14:textId="77777777" w:rsidR="00A45C0A" w:rsidRPr="00F63E6F" w:rsidRDefault="00A45C0A" w:rsidP="00543D46">
            <w:pPr>
              <w:spacing w:line="276" w:lineRule="auto"/>
              <w:ind w:left="-186" w:right="-334"/>
              <w:jc w:val="center"/>
              <w:rPr>
                <w:rFonts w:ascii="Arial Narrow" w:eastAsiaTheme="majorEastAsia" w:hAnsi="Arial Narrow" w:cs="Times New Roman"/>
                <w:sz w:val="24"/>
                <w:szCs w:val="24"/>
              </w:rPr>
            </w:pPr>
          </w:p>
          <w:p w14:paraId="09878C0F" w14:textId="77777777" w:rsidR="00A45C0A" w:rsidRPr="00F63E6F" w:rsidRDefault="00A45C0A" w:rsidP="00543D46">
            <w:pPr>
              <w:spacing w:line="276" w:lineRule="auto"/>
              <w:ind w:left="-186" w:right="-334"/>
              <w:jc w:val="center"/>
              <w:rPr>
                <w:rFonts w:ascii="Arial Narrow" w:eastAsiaTheme="majorEastAsia" w:hAnsi="Arial Narrow" w:cs="Times New Roman"/>
                <w:sz w:val="24"/>
                <w:szCs w:val="24"/>
              </w:rPr>
            </w:pPr>
          </w:p>
          <w:p w14:paraId="3014DD9D" w14:textId="77777777" w:rsidR="00A45C0A" w:rsidRPr="00F63E6F" w:rsidRDefault="00A45C0A" w:rsidP="00543D46">
            <w:pPr>
              <w:spacing w:line="276" w:lineRule="auto"/>
              <w:ind w:left="-186" w:right="-334"/>
              <w:jc w:val="center"/>
              <w:rPr>
                <w:rFonts w:ascii="Arial Narrow" w:hAnsi="Arial Narrow" w:cs="Times New Roman"/>
                <w:sz w:val="24"/>
                <w:szCs w:val="24"/>
              </w:rPr>
            </w:pPr>
            <w:r w:rsidRPr="00F63E6F">
              <w:rPr>
                <w:rFonts w:ascii="Arial Narrow" w:eastAsiaTheme="majorEastAsia" w:hAnsi="Arial Narrow" w:cs="Times New Roman"/>
                <w:sz w:val="24"/>
                <w:szCs w:val="24"/>
              </w:rPr>
              <w:t>MARCEL-IOAN BOLOȘ</w:t>
            </w:r>
          </w:p>
          <w:p w14:paraId="2B86926C" w14:textId="77777777" w:rsidR="00A45C0A" w:rsidRPr="00F63E6F" w:rsidRDefault="00A45C0A" w:rsidP="00543D46">
            <w:pPr>
              <w:spacing w:line="276" w:lineRule="auto"/>
              <w:ind w:left="-186" w:right="-334"/>
              <w:jc w:val="center"/>
              <w:rPr>
                <w:rFonts w:ascii="Arial Narrow" w:eastAsiaTheme="majorEastAsia" w:hAnsi="Arial Narrow" w:cs="Times New Roman"/>
                <w:sz w:val="24"/>
                <w:szCs w:val="24"/>
                <w:u w:val="single"/>
              </w:rPr>
            </w:pPr>
          </w:p>
        </w:tc>
        <w:tc>
          <w:tcPr>
            <w:tcW w:w="4955" w:type="dxa"/>
          </w:tcPr>
          <w:p w14:paraId="64AC1086" w14:textId="77777777" w:rsidR="00A45C0A" w:rsidRPr="00F63E6F" w:rsidRDefault="00A45C0A" w:rsidP="00543D46">
            <w:pPr>
              <w:spacing w:line="276" w:lineRule="auto"/>
              <w:ind w:left="-186"/>
              <w:jc w:val="center"/>
              <w:rPr>
                <w:rFonts w:ascii="Arial Narrow" w:hAnsi="Arial Narrow" w:cs="Times New Roman"/>
                <w:sz w:val="24"/>
                <w:szCs w:val="24"/>
              </w:rPr>
            </w:pPr>
            <w:r w:rsidRPr="00F63E6F">
              <w:rPr>
                <w:rFonts w:ascii="Arial Narrow" w:hAnsi="Arial Narrow" w:cs="Times New Roman"/>
                <w:sz w:val="24"/>
                <w:szCs w:val="24"/>
              </w:rPr>
              <w:t>Viceprim-ministru</w:t>
            </w:r>
          </w:p>
          <w:p w14:paraId="3802D5F9" w14:textId="77777777" w:rsidR="00A45C0A" w:rsidRPr="00F63E6F" w:rsidRDefault="00A45C0A" w:rsidP="00543D46">
            <w:pPr>
              <w:spacing w:line="276" w:lineRule="auto"/>
              <w:ind w:left="-186"/>
              <w:jc w:val="center"/>
              <w:rPr>
                <w:rFonts w:ascii="Arial Narrow" w:hAnsi="Arial Narrow" w:cs="Times New Roman"/>
                <w:sz w:val="24"/>
                <w:szCs w:val="24"/>
              </w:rPr>
            </w:pPr>
          </w:p>
          <w:p w14:paraId="5FD77D82" w14:textId="77777777" w:rsidR="00A45C0A" w:rsidRPr="00F63E6F" w:rsidRDefault="00A45C0A" w:rsidP="00543D46">
            <w:pPr>
              <w:spacing w:line="276" w:lineRule="auto"/>
              <w:ind w:left="-186"/>
              <w:jc w:val="center"/>
              <w:rPr>
                <w:rFonts w:ascii="Arial Narrow" w:hAnsi="Arial Narrow" w:cs="Times New Roman"/>
                <w:sz w:val="24"/>
                <w:szCs w:val="24"/>
              </w:rPr>
            </w:pPr>
          </w:p>
          <w:p w14:paraId="68F6CC13" w14:textId="77777777" w:rsidR="00A45C0A" w:rsidRPr="00F63E6F" w:rsidRDefault="00A45C0A" w:rsidP="00543D46">
            <w:pPr>
              <w:spacing w:line="276" w:lineRule="auto"/>
              <w:ind w:left="-186"/>
              <w:jc w:val="center"/>
              <w:rPr>
                <w:rFonts w:ascii="Arial Narrow" w:hAnsi="Arial Narrow" w:cs="Times New Roman"/>
                <w:sz w:val="24"/>
                <w:szCs w:val="24"/>
              </w:rPr>
            </w:pPr>
            <w:r w:rsidRPr="00F63E6F">
              <w:rPr>
                <w:rFonts w:ascii="Arial Narrow" w:hAnsi="Arial Narrow" w:cs="Times New Roman"/>
                <w:sz w:val="24"/>
                <w:szCs w:val="24"/>
              </w:rPr>
              <w:t>MARIAN NEACȘU</w:t>
            </w:r>
          </w:p>
          <w:p w14:paraId="5EFFEBAA" w14:textId="77777777" w:rsidR="00A45C0A" w:rsidRPr="00F63E6F" w:rsidRDefault="00A45C0A" w:rsidP="00543D46">
            <w:pPr>
              <w:spacing w:line="276" w:lineRule="auto"/>
              <w:ind w:left="-186" w:right="-334"/>
              <w:jc w:val="center"/>
              <w:rPr>
                <w:rFonts w:ascii="Arial Narrow" w:eastAsiaTheme="majorEastAsia" w:hAnsi="Arial Narrow" w:cs="Times New Roman"/>
                <w:sz w:val="24"/>
                <w:szCs w:val="24"/>
                <w:u w:val="single"/>
              </w:rPr>
            </w:pPr>
          </w:p>
          <w:p w14:paraId="1B00AEC7" w14:textId="77777777" w:rsidR="004B028A" w:rsidRPr="00F63E6F" w:rsidRDefault="004B028A" w:rsidP="00543D46">
            <w:pPr>
              <w:spacing w:line="276" w:lineRule="auto"/>
              <w:ind w:left="-186" w:right="-334"/>
              <w:jc w:val="center"/>
              <w:rPr>
                <w:rFonts w:ascii="Arial Narrow" w:eastAsiaTheme="majorEastAsia" w:hAnsi="Arial Narrow" w:cs="Times New Roman"/>
                <w:sz w:val="24"/>
                <w:szCs w:val="24"/>
                <w:u w:val="single"/>
              </w:rPr>
            </w:pPr>
          </w:p>
          <w:p w14:paraId="043DCFDA" w14:textId="77777777" w:rsidR="004B028A" w:rsidRPr="00F63E6F" w:rsidRDefault="004B028A" w:rsidP="00543D46">
            <w:pPr>
              <w:spacing w:line="276" w:lineRule="auto"/>
              <w:ind w:left="-186" w:right="-334"/>
              <w:jc w:val="center"/>
              <w:rPr>
                <w:rFonts w:ascii="Arial Narrow" w:eastAsiaTheme="majorEastAsia" w:hAnsi="Arial Narrow" w:cs="Times New Roman"/>
                <w:sz w:val="24"/>
                <w:szCs w:val="24"/>
                <w:u w:val="single"/>
              </w:rPr>
            </w:pPr>
          </w:p>
        </w:tc>
      </w:tr>
      <w:tr w:rsidR="00A45C0A" w:rsidRPr="00F63E6F" w14:paraId="7DDE9009" w14:textId="77777777" w:rsidTr="00A45C0A">
        <w:tc>
          <w:tcPr>
            <w:tcW w:w="9630" w:type="dxa"/>
            <w:gridSpan w:val="2"/>
          </w:tcPr>
          <w:p w14:paraId="209F4640" w14:textId="77777777" w:rsidR="004B028A" w:rsidRPr="00F63E6F" w:rsidRDefault="004B028A" w:rsidP="00543D46">
            <w:pPr>
              <w:spacing w:line="276" w:lineRule="auto"/>
              <w:ind w:left="138"/>
              <w:jc w:val="center"/>
              <w:rPr>
                <w:rFonts w:ascii="Arial Narrow" w:hAnsi="Arial Narrow" w:cs="Times New Roman"/>
                <w:sz w:val="24"/>
                <w:szCs w:val="24"/>
                <w:lang w:eastAsia="en-US"/>
              </w:rPr>
            </w:pPr>
            <w:r w:rsidRPr="00F63E6F">
              <w:rPr>
                <w:rFonts w:ascii="Arial Narrow" w:hAnsi="Arial Narrow" w:cs="Times New Roman"/>
                <w:sz w:val="24"/>
                <w:szCs w:val="24"/>
                <w:lang w:eastAsia="en-US"/>
              </w:rPr>
              <w:t>Ministrul investițiilor și proiectelor europene</w:t>
            </w:r>
          </w:p>
          <w:p w14:paraId="1956C4CB" w14:textId="77777777" w:rsidR="004B028A" w:rsidRPr="00F63E6F" w:rsidRDefault="004B028A" w:rsidP="00543D46">
            <w:pPr>
              <w:spacing w:line="276" w:lineRule="auto"/>
              <w:ind w:left="138"/>
              <w:jc w:val="center"/>
              <w:rPr>
                <w:rFonts w:ascii="Arial Narrow" w:hAnsi="Arial Narrow" w:cs="Times New Roman"/>
                <w:sz w:val="24"/>
                <w:szCs w:val="24"/>
                <w:lang w:eastAsia="en-US"/>
              </w:rPr>
            </w:pPr>
            <w:r w:rsidRPr="00F63E6F">
              <w:rPr>
                <w:rFonts w:ascii="Arial Narrow" w:hAnsi="Arial Narrow" w:cs="Times New Roman"/>
                <w:sz w:val="24"/>
                <w:szCs w:val="24"/>
                <w:lang w:eastAsia="en-US"/>
              </w:rPr>
              <w:t xml:space="preserve">                </w:t>
            </w:r>
          </w:p>
          <w:p w14:paraId="30C8546C" w14:textId="77777777" w:rsidR="004B028A" w:rsidRPr="00F63E6F" w:rsidRDefault="004B028A" w:rsidP="00543D46">
            <w:pPr>
              <w:spacing w:line="276" w:lineRule="auto"/>
              <w:ind w:left="138"/>
              <w:jc w:val="center"/>
              <w:rPr>
                <w:rFonts w:ascii="Arial Narrow" w:hAnsi="Arial Narrow" w:cs="Times New Roman"/>
                <w:sz w:val="24"/>
                <w:szCs w:val="24"/>
                <w:lang w:eastAsia="en-US"/>
              </w:rPr>
            </w:pPr>
          </w:p>
          <w:p w14:paraId="105B8150" w14:textId="77777777" w:rsidR="004B028A" w:rsidRPr="00F63E6F" w:rsidRDefault="004B028A" w:rsidP="00543D46">
            <w:pPr>
              <w:spacing w:line="276" w:lineRule="auto"/>
              <w:ind w:left="138"/>
              <w:jc w:val="center"/>
              <w:rPr>
                <w:rFonts w:ascii="Arial Narrow" w:hAnsi="Arial Narrow" w:cs="Times New Roman"/>
                <w:sz w:val="24"/>
                <w:szCs w:val="24"/>
                <w:lang w:eastAsia="en-US"/>
              </w:rPr>
            </w:pPr>
            <w:r w:rsidRPr="00F63E6F">
              <w:rPr>
                <w:rFonts w:ascii="Arial Narrow" w:hAnsi="Arial Narrow" w:cs="Times New Roman"/>
                <w:sz w:val="24"/>
                <w:szCs w:val="24"/>
                <w:lang w:eastAsia="en-US"/>
              </w:rPr>
              <w:t>ADRIAN CÂCIU</w:t>
            </w:r>
          </w:p>
          <w:p w14:paraId="217C97E1" w14:textId="77777777" w:rsidR="00A45C0A" w:rsidRPr="00F63E6F" w:rsidRDefault="00A45C0A" w:rsidP="00543D46">
            <w:pPr>
              <w:spacing w:line="276" w:lineRule="auto"/>
              <w:ind w:left="-186" w:right="-334"/>
              <w:jc w:val="center"/>
              <w:rPr>
                <w:rFonts w:ascii="Arial Narrow" w:eastAsiaTheme="majorEastAsia" w:hAnsi="Arial Narrow" w:cs="Times New Roman"/>
                <w:sz w:val="24"/>
                <w:szCs w:val="24"/>
              </w:rPr>
            </w:pPr>
          </w:p>
          <w:p w14:paraId="43DB66F5" w14:textId="77777777" w:rsidR="004B028A" w:rsidRPr="00F63E6F" w:rsidRDefault="004B028A" w:rsidP="00543D46">
            <w:pPr>
              <w:spacing w:line="276" w:lineRule="auto"/>
              <w:ind w:left="-186" w:right="-334"/>
              <w:jc w:val="center"/>
              <w:rPr>
                <w:rFonts w:ascii="Arial Narrow" w:eastAsiaTheme="majorEastAsia" w:hAnsi="Arial Narrow" w:cs="Times New Roman"/>
                <w:sz w:val="24"/>
                <w:szCs w:val="24"/>
              </w:rPr>
            </w:pPr>
          </w:p>
          <w:p w14:paraId="5309A523" w14:textId="77777777" w:rsidR="00A45C0A" w:rsidRPr="00F63E6F" w:rsidRDefault="00A45C0A" w:rsidP="00543D46">
            <w:pPr>
              <w:spacing w:line="276" w:lineRule="auto"/>
              <w:ind w:left="-186" w:right="-334"/>
              <w:jc w:val="center"/>
              <w:rPr>
                <w:rFonts w:ascii="Arial Narrow" w:eastAsiaTheme="majorEastAsia" w:hAnsi="Arial Narrow" w:cs="Times New Roman"/>
                <w:sz w:val="24"/>
                <w:szCs w:val="24"/>
              </w:rPr>
            </w:pPr>
          </w:p>
          <w:p w14:paraId="34110B47" w14:textId="77777777" w:rsidR="00A45C0A" w:rsidRPr="00F63E6F" w:rsidRDefault="00A45C0A" w:rsidP="00543D46">
            <w:pPr>
              <w:spacing w:line="276" w:lineRule="auto"/>
              <w:ind w:right="-334"/>
              <w:jc w:val="center"/>
              <w:rPr>
                <w:rFonts w:ascii="Arial Narrow" w:eastAsiaTheme="majorEastAsia" w:hAnsi="Arial Narrow" w:cs="Times New Roman"/>
                <w:sz w:val="24"/>
                <w:szCs w:val="24"/>
              </w:rPr>
            </w:pPr>
            <w:r w:rsidRPr="00F63E6F">
              <w:rPr>
                <w:rFonts w:ascii="Arial Narrow" w:eastAsiaTheme="majorEastAsia" w:hAnsi="Arial Narrow" w:cs="Times New Roman"/>
                <w:sz w:val="24"/>
                <w:szCs w:val="24"/>
              </w:rPr>
              <w:t>Ministrul justiției</w:t>
            </w:r>
          </w:p>
          <w:p w14:paraId="0CEA7B49" w14:textId="77777777" w:rsidR="00A45C0A" w:rsidRPr="00F63E6F" w:rsidRDefault="00A45C0A" w:rsidP="00543D46">
            <w:pPr>
              <w:spacing w:line="276" w:lineRule="auto"/>
              <w:ind w:left="-186" w:right="-334"/>
              <w:jc w:val="center"/>
              <w:rPr>
                <w:rFonts w:ascii="Arial Narrow" w:eastAsiaTheme="majorEastAsia" w:hAnsi="Arial Narrow" w:cs="Times New Roman"/>
                <w:sz w:val="24"/>
                <w:szCs w:val="24"/>
              </w:rPr>
            </w:pPr>
          </w:p>
          <w:p w14:paraId="1A8866DB" w14:textId="0194A821" w:rsidR="00A45C0A" w:rsidRPr="00F63E6F" w:rsidRDefault="00774577" w:rsidP="00543D46">
            <w:pPr>
              <w:spacing w:line="276" w:lineRule="auto"/>
              <w:ind w:left="-17"/>
              <w:jc w:val="center"/>
              <w:rPr>
                <w:rFonts w:ascii="Arial Narrow" w:hAnsi="Arial Narrow" w:cs="Times New Roman"/>
                <w:sz w:val="24"/>
                <w:szCs w:val="24"/>
              </w:rPr>
            </w:pPr>
            <w:r w:rsidRPr="00F63E6F">
              <w:rPr>
                <w:rFonts w:ascii="Arial Narrow" w:eastAsiaTheme="majorEastAsia" w:hAnsi="Arial Narrow" w:cs="Times New Roman"/>
                <w:sz w:val="24"/>
                <w:szCs w:val="24"/>
              </w:rPr>
              <w:t xml:space="preserve">       </w:t>
            </w:r>
            <w:r w:rsidR="00A45C0A" w:rsidRPr="00F63E6F">
              <w:rPr>
                <w:rFonts w:ascii="Arial Narrow" w:eastAsiaTheme="majorEastAsia" w:hAnsi="Arial Narrow" w:cs="Times New Roman"/>
                <w:sz w:val="24"/>
                <w:szCs w:val="24"/>
              </w:rPr>
              <w:t>ALINA-ȘTEFANIA GORGHIU</w:t>
            </w:r>
          </w:p>
        </w:tc>
      </w:tr>
    </w:tbl>
    <w:p w14:paraId="21DA1877" w14:textId="77777777" w:rsidR="00A917CD" w:rsidRPr="00F63E6F" w:rsidRDefault="00A917CD" w:rsidP="00543D46">
      <w:pPr>
        <w:spacing w:line="276" w:lineRule="auto"/>
        <w:jc w:val="both"/>
        <w:rPr>
          <w:rFonts w:ascii="Arial Narrow" w:hAnsi="Arial Narrow" w:cs="Times New Roman"/>
          <w:sz w:val="24"/>
          <w:szCs w:val="24"/>
          <w:lang w:val="ro-RO"/>
        </w:rPr>
      </w:pPr>
    </w:p>
    <w:p w14:paraId="7D36B94E" w14:textId="77777777" w:rsidR="00347FA7" w:rsidRPr="00F63E6F" w:rsidRDefault="00347FA7" w:rsidP="00543D46">
      <w:pPr>
        <w:spacing w:line="276" w:lineRule="auto"/>
        <w:jc w:val="both"/>
        <w:rPr>
          <w:rFonts w:ascii="Arial Narrow" w:hAnsi="Arial Narrow" w:cs="Times New Roman"/>
          <w:sz w:val="24"/>
          <w:szCs w:val="24"/>
          <w:lang w:val="ro-RO"/>
        </w:rPr>
      </w:pPr>
    </w:p>
    <w:p w14:paraId="5A8C3377" w14:textId="77777777" w:rsidR="00347FA7" w:rsidRPr="00F63E6F" w:rsidRDefault="00347FA7" w:rsidP="00543D46">
      <w:pPr>
        <w:spacing w:line="276" w:lineRule="auto"/>
        <w:jc w:val="both"/>
        <w:rPr>
          <w:rFonts w:ascii="Arial Narrow" w:hAnsi="Arial Narrow" w:cs="Times New Roman"/>
          <w:sz w:val="24"/>
          <w:szCs w:val="24"/>
          <w:lang w:val="ro-RO"/>
        </w:rPr>
      </w:pPr>
    </w:p>
    <w:p w14:paraId="2BBEAD22" w14:textId="77777777" w:rsidR="00347FA7" w:rsidRPr="00F63E6F" w:rsidRDefault="00347FA7" w:rsidP="00543D46">
      <w:pPr>
        <w:spacing w:line="276" w:lineRule="auto"/>
        <w:jc w:val="both"/>
        <w:rPr>
          <w:rFonts w:ascii="Arial Narrow" w:hAnsi="Arial Narrow" w:cs="Times New Roman"/>
          <w:sz w:val="24"/>
          <w:szCs w:val="24"/>
          <w:lang w:val="ro-RO"/>
        </w:rPr>
      </w:pPr>
    </w:p>
    <w:p w14:paraId="17907F5F" w14:textId="77777777" w:rsidR="001522E4" w:rsidRPr="00F63E6F" w:rsidRDefault="001522E4" w:rsidP="00543D46">
      <w:pPr>
        <w:spacing w:line="276" w:lineRule="auto"/>
        <w:jc w:val="both"/>
        <w:rPr>
          <w:rFonts w:ascii="Arial Narrow" w:hAnsi="Arial Narrow" w:cs="Times New Roman"/>
          <w:sz w:val="24"/>
          <w:szCs w:val="24"/>
          <w:lang w:val="ro-RO"/>
        </w:rPr>
      </w:pPr>
    </w:p>
    <w:p w14:paraId="634A5E78" w14:textId="77777777" w:rsidR="001522E4" w:rsidRPr="00F63E6F" w:rsidRDefault="001522E4" w:rsidP="00543D46">
      <w:pPr>
        <w:spacing w:line="276" w:lineRule="auto"/>
        <w:jc w:val="both"/>
        <w:rPr>
          <w:rFonts w:ascii="Arial Narrow" w:hAnsi="Arial Narrow" w:cs="Times New Roman"/>
          <w:sz w:val="24"/>
          <w:szCs w:val="24"/>
          <w:lang w:val="ro-RO"/>
        </w:rPr>
      </w:pPr>
    </w:p>
    <w:sectPr w:rsidR="001522E4" w:rsidRPr="00F63E6F" w:rsidSect="00F977D3">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FDC54" w14:textId="77777777" w:rsidR="00F041B1" w:rsidRDefault="00F041B1" w:rsidP="001557C0">
      <w:pPr>
        <w:spacing w:after="0" w:line="240" w:lineRule="auto"/>
      </w:pPr>
      <w:r>
        <w:separator/>
      </w:r>
    </w:p>
  </w:endnote>
  <w:endnote w:type="continuationSeparator" w:id="0">
    <w:p w14:paraId="7F023BF1" w14:textId="77777777" w:rsidR="00F041B1" w:rsidRDefault="00F041B1" w:rsidP="0015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843282"/>
      <w:docPartObj>
        <w:docPartGallery w:val="Page Numbers (Bottom of Page)"/>
        <w:docPartUnique/>
      </w:docPartObj>
    </w:sdtPr>
    <w:sdtEndPr>
      <w:rPr>
        <w:noProof/>
      </w:rPr>
    </w:sdtEndPr>
    <w:sdtContent>
      <w:p w14:paraId="399258CF" w14:textId="77777777" w:rsidR="00970D28" w:rsidRDefault="00970D28">
        <w:pPr>
          <w:pStyle w:val="Footer"/>
          <w:jc w:val="right"/>
        </w:pPr>
        <w:r w:rsidRPr="007D6E32">
          <w:rPr>
            <w:rFonts w:ascii="Times New Roman" w:hAnsi="Times New Roman" w:cs="Times New Roman"/>
            <w:sz w:val="18"/>
            <w:szCs w:val="18"/>
          </w:rPr>
          <w:fldChar w:fldCharType="begin"/>
        </w:r>
        <w:r w:rsidRPr="007D6E32">
          <w:rPr>
            <w:rFonts w:ascii="Times New Roman" w:hAnsi="Times New Roman" w:cs="Times New Roman"/>
            <w:sz w:val="18"/>
            <w:szCs w:val="18"/>
          </w:rPr>
          <w:instrText xml:space="preserve"> PAGE   \* MERGEFORMAT </w:instrText>
        </w:r>
        <w:r w:rsidRPr="007D6E32">
          <w:rPr>
            <w:rFonts w:ascii="Times New Roman" w:hAnsi="Times New Roman" w:cs="Times New Roman"/>
            <w:sz w:val="18"/>
            <w:szCs w:val="18"/>
          </w:rPr>
          <w:fldChar w:fldCharType="separate"/>
        </w:r>
        <w:r w:rsidR="0007451D">
          <w:rPr>
            <w:rFonts w:ascii="Times New Roman" w:hAnsi="Times New Roman" w:cs="Times New Roman"/>
            <w:noProof/>
            <w:sz w:val="18"/>
            <w:szCs w:val="18"/>
          </w:rPr>
          <w:t>9</w:t>
        </w:r>
        <w:r w:rsidRPr="007D6E32">
          <w:rPr>
            <w:rFonts w:ascii="Times New Roman" w:hAnsi="Times New Roman" w:cs="Times New Roman"/>
            <w:noProof/>
            <w:sz w:val="18"/>
            <w:szCs w:val="18"/>
          </w:rPr>
          <w:fldChar w:fldCharType="end"/>
        </w:r>
      </w:p>
    </w:sdtContent>
  </w:sdt>
  <w:p w14:paraId="3E65BCD0" w14:textId="77777777" w:rsidR="00970D28" w:rsidRDefault="00970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59B26" w14:textId="77777777" w:rsidR="00F041B1" w:rsidRDefault="00F041B1" w:rsidP="001557C0">
      <w:pPr>
        <w:spacing w:after="0" w:line="240" w:lineRule="auto"/>
      </w:pPr>
      <w:r>
        <w:separator/>
      </w:r>
    </w:p>
  </w:footnote>
  <w:footnote w:type="continuationSeparator" w:id="0">
    <w:p w14:paraId="0E799682" w14:textId="77777777" w:rsidR="00F041B1" w:rsidRDefault="00F041B1" w:rsidP="00155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B1E4B"/>
    <w:multiLevelType w:val="hybridMultilevel"/>
    <w:tmpl w:val="8E887AB8"/>
    <w:lvl w:ilvl="0" w:tplc="DF9A9182">
      <w:start w:val="3"/>
      <w:numFmt w:val="decimal"/>
      <w:lvlText w:val="%1."/>
      <w:lvlJc w:val="left"/>
      <w:pPr>
        <w:ind w:left="1350" w:hanging="360"/>
      </w:pPr>
      <w:rPr>
        <w:rFonts w:ascii="Times New Roman" w:hAnsi="Times New Roman" w:cs="Times New Roman" w:hint="default"/>
        <w:b/>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 w15:restartNumberingAfterBreak="0">
    <w:nsid w:val="0F9577B2"/>
    <w:multiLevelType w:val="hybridMultilevel"/>
    <w:tmpl w:val="E38C11C2"/>
    <w:lvl w:ilvl="0" w:tplc="5972F41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6220"/>
    <w:multiLevelType w:val="hybridMultilevel"/>
    <w:tmpl w:val="45040E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960C7B"/>
    <w:multiLevelType w:val="hybridMultilevel"/>
    <w:tmpl w:val="088E7AAA"/>
    <w:lvl w:ilvl="0" w:tplc="29A4EB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83A12"/>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F374AE3"/>
    <w:multiLevelType w:val="hybridMultilevel"/>
    <w:tmpl w:val="64CC6E22"/>
    <w:lvl w:ilvl="0" w:tplc="4398B2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B67F1"/>
    <w:multiLevelType w:val="hybridMultilevel"/>
    <w:tmpl w:val="CF8240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D152A"/>
    <w:multiLevelType w:val="hybridMultilevel"/>
    <w:tmpl w:val="7ADE3C96"/>
    <w:lvl w:ilvl="0" w:tplc="0409000B">
      <w:start w:val="1"/>
      <w:numFmt w:val="bullet"/>
      <w:lvlText w:val=""/>
      <w:lvlJc w:val="left"/>
      <w:pPr>
        <w:ind w:left="1440" w:hanging="360"/>
      </w:pPr>
      <w:rPr>
        <w:rFonts w:ascii="Wingdings" w:hAnsi="Wingdings" w:hint="default"/>
      </w:rPr>
    </w:lvl>
    <w:lvl w:ilvl="1" w:tplc="9A78759C">
      <w:numFmt w:val="bullet"/>
      <w:lvlText w:val="-"/>
      <w:lvlJc w:val="left"/>
      <w:pPr>
        <w:ind w:left="2160" w:hanging="360"/>
      </w:pPr>
      <w:rPr>
        <w:rFonts w:ascii="Trebuchet MS" w:eastAsia="Times New Roman" w:hAnsi="Trebuchet MS"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C53F6A"/>
    <w:multiLevelType w:val="hybridMultilevel"/>
    <w:tmpl w:val="145EC6D2"/>
    <w:lvl w:ilvl="0" w:tplc="04090003">
      <w:start w:val="1"/>
      <w:numFmt w:val="bullet"/>
      <w:lvlText w:val="o"/>
      <w:lvlJc w:val="left"/>
      <w:pPr>
        <w:ind w:left="1042" w:hanging="360"/>
      </w:pPr>
      <w:rPr>
        <w:rFonts w:ascii="Courier New" w:hAnsi="Courier New" w:cs="Courier New"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10" w15:restartNumberingAfterBreak="0">
    <w:nsid w:val="403B4A65"/>
    <w:multiLevelType w:val="hybridMultilevel"/>
    <w:tmpl w:val="0FB85BA0"/>
    <w:lvl w:ilvl="0" w:tplc="0F382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6C6D9A"/>
    <w:multiLevelType w:val="hybridMultilevel"/>
    <w:tmpl w:val="E4F66690"/>
    <w:lvl w:ilvl="0" w:tplc="13C4C2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7706C"/>
    <w:multiLevelType w:val="hybridMultilevel"/>
    <w:tmpl w:val="6AC20D6E"/>
    <w:lvl w:ilvl="0" w:tplc="BDA01BE4">
      <w:start w:val="10"/>
      <w:numFmt w:val="decimal"/>
      <w:lvlText w:val="%1."/>
      <w:lvlJc w:val="left"/>
      <w:pPr>
        <w:ind w:left="1635" w:hanging="37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4EBC4D1D"/>
    <w:multiLevelType w:val="multilevel"/>
    <w:tmpl w:val="5F06CBE8"/>
    <w:lvl w:ilvl="0">
      <w:start w:val="2"/>
      <w:numFmt w:val="decimal"/>
      <w:lvlText w:val="%1"/>
      <w:lvlJc w:val="left"/>
      <w:pPr>
        <w:ind w:left="360" w:hanging="360"/>
      </w:pPr>
      <w:rPr>
        <w:rFonts w:hint="default"/>
      </w:rPr>
    </w:lvl>
    <w:lvl w:ilvl="1">
      <w:start w:val="3"/>
      <w:numFmt w:val="decimal"/>
      <w:lvlText w:val="%1.%2"/>
      <w:lvlJc w:val="left"/>
      <w:pPr>
        <w:ind w:left="690" w:hanging="360"/>
      </w:pPr>
      <w:rPr>
        <w:rFonts w:hint="default"/>
        <w:b w:val="0"/>
        <w:bCs/>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14" w15:restartNumberingAfterBreak="0">
    <w:nsid w:val="4FD20296"/>
    <w:multiLevelType w:val="hybridMultilevel"/>
    <w:tmpl w:val="F176FB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54016784"/>
    <w:multiLevelType w:val="hybridMultilevel"/>
    <w:tmpl w:val="3814B490"/>
    <w:lvl w:ilvl="0" w:tplc="3B521794">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435C04"/>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2FC0BE9"/>
    <w:multiLevelType w:val="multilevel"/>
    <w:tmpl w:val="BE2E5C5A"/>
    <w:lvl w:ilvl="0">
      <w:start w:val="7"/>
      <w:numFmt w:val="decimal"/>
      <w:lvlText w:val="%1"/>
      <w:lvlJc w:val="left"/>
      <w:pPr>
        <w:ind w:left="360" w:hanging="360"/>
      </w:pPr>
    </w:lvl>
    <w:lvl w:ilvl="1">
      <w:start w:val="1"/>
      <w:numFmt w:val="decimal"/>
      <w:lvlText w:val="%1.%2"/>
      <w:lvlJc w:val="left"/>
      <w:pPr>
        <w:ind w:left="360" w:hanging="360"/>
      </w:pPr>
      <w:rPr>
        <w:b/>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20330009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901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10920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856382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0669766">
    <w:abstractNumId w:val="15"/>
  </w:num>
  <w:num w:numId="6" w16cid:durableId="1767312801">
    <w:abstractNumId w:val="10"/>
  </w:num>
  <w:num w:numId="7" w16cid:durableId="299041247">
    <w:abstractNumId w:val="11"/>
  </w:num>
  <w:num w:numId="8" w16cid:durableId="584727111">
    <w:abstractNumId w:val="1"/>
  </w:num>
  <w:num w:numId="9" w16cid:durableId="578910430">
    <w:abstractNumId w:val="13"/>
  </w:num>
  <w:num w:numId="10" w16cid:durableId="705520142">
    <w:abstractNumId w:val="6"/>
  </w:num>
  <w:num w:numId="11" w16cid:durableId="21594357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7904104">
    <w:abstractNumId w:val="12"/>
  </w:num>
  <w:num w:numId="13" w16cid:durableId="625043239">
    <w:abstractNumId w:val="8"/>
  </w:num>
  <w:num w:numId="14" w16cid:durableId="534001199">
    <w:abstractNumId w:val="2"/>
  </w:num>
  <w:num w:numId="15" w16cid:durableId="1551990382">
    <w:abstractNumId w:val="7"/>
  </w:num>
  <w:num w:numId="16" w16cid:durableId="1927037540">
    <w:abstractNumId w:val="3"/>
  </w:num>
  <w:num w:numId="17" w16cid:durableId="138226684">
    <w:abstractNumId w:val="9"/>
  </w:num>
  <w:num w:numId="18" w16cid:durableId="11085052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78"/>
    <w:rsid w:val="00002121"/>
    <w:rsid w:val="0000504E"/>
    <w:rsid w:val="00005EA9"/>
    <w:rsid w:val="00007AA6"/>
    <w:rsid w:val="00010716"/>
    <w:rsid w:val="000176C0"/>
    <w:rsid w:val="000202C6"/>
    <w:rsid w:val="00025378"/>
    <w:rsid w:val="00027E16"/>
    <w:rsid w:val="000357EC"/>
    <w:rsid w:val="000504BF"/>
    <w:rsid w:val="000506E9"/>
    <w:rsid w:val="000521CD"/>
    <w:rsid w:val="00055FFA"/>
    <w:rsid w:val="00072FAF"/>
    <w:rsid w:val="0007451D"/>
    <w:rsid w:val="00081CF7"/>
    <w:rsid w:val="000A62F2"/>
    <w:rsid w:val="000A75A5"/>
    <w:rsid w:val="000B079C"/>
    <w:rsid w:val="000B2B0F"/>
    <w:rsid w:val="000B2F78"/>
    <w:rsid w:val="000C1A19"/>
    <w:rsid w:val="000C79D0"/>
    <w:rsid w:val="00110DED"/>
    <w:rsid w:val="00116B0C"/>
    <w:rsid w:val="00140C4F"/>
    <w:rsid w:val="001451BB"/>
    <w:rsid w:val="00147F38"/>
    <w:rsid w:val="001522E4"/>
    <w:rsid w:val="001557C0"/>
    <w:rsid w:val="00155FC2"/>
    <w:rsid w:val="00160F93"/>
    <w:rsid w:val="0016239C"/>
    <w:rsid w:val="0016290D"/>
    <w:rsid w:val="001661B6"/>
    <w:rsid w:val="001672BB"/>
    <w:rsid w:val="0017616A"/>
    <w:rsid w:val="00177E72"/>
    <w:rsid w:val="00192013"/>
    <w:rsid w:val="00195EED"/>
    <w:rsid w:val="001A1DC9"/>
    <w:rsid w:val="001A26F7"/>
    <w:rsid w:val="001B2983"/>
    <w:rsid w:val="001D716B"/>
    <w:rsid w:val="001E5F70"/>
    <w:rsid w:val="001F0726"/>
    <w:rsid w:val="001F563E"/>
    <w:rsid w:val="00200AD0"/>
    <w:rsid w:val="00204535"/>
    <w:rsid w:val="002204C8"/>
    <w:rsid w:val="00220E59"/>
    <w:rsid w:val="00224571"/>
    <w:rsid w:val="002450E1"/>
    <w:rsid w:val="002617C1"/>
    <w:rsid w:val="002672BF"/>
    <w:rsid w:val="002B4B48"/>
    <w:rsid w:val="002C01ED"/>
    <w:rsid w:val="002E21A7"/>
    <w:rsid w:val="002F7A76"/>
    <w:rsid w:val="003130D4"/>
    <w:rsid w:val="00315445"/>
    <w:rsid w:val="00320415"/>
    <w:rsid w:val="003401DB"/>
    <w:rsid w:val="00340B30"/>
    <w:rsid w:val="00347FA7"/>
    <w:rsid w:val="0035258D"/>
    <w:rsid w:val="00364D86"/>
    <w:rsid w:val="00366582"/>
    <w:rsid w:val="00384C88"/>
    <w:rsid w:val="00385139"/>
    <w:rsid w:val="003905D5"/>
    <w:rsid w:val="003A2E1C"/>
    <w:rsid w:val="003E594D"/>
    <w:rsid w:val="003E6E29"/>
    <w:rsid w:val="003F06D2"/>
    <w:rsid w:val="003F0FBE"/>
    <w:rsid w:val="003F10C6"/>
    <w:rsid w:val="00402E69"/>
    <w:rsid w:val="00406B80"/>
    <w:rsid w:val="0040702D"/>
    <w:rsid w:val="004076A5"/>
    <w:rsid w:val="00417E78"/>
    <w:rsid w:val="00417F1D"/>
    <w:rsid w:val="00420275"/>
    <w:rsid w:val="00425633"/>
    <w:rsid w:val="0042580D"/>
    <w:rsid w:val="00427AF2"/>
    <w:rsid w:val="00445436"/>
    <w:rsid w:val="0045258D"/>
    <w:rsid w:val="0045664E"/>
    <w:rsid w:val="00472F7D"/>
    <w:rsid w:val="00472FA9"/>
    <w:rsid w:val="004819E5"/>
    <w:rsid w:val="00483E24"/>
    <w:rsid w:val="00487795"/>
    <w:rsid w:val="004A34E7"/>
    <w:rsid w:val="004B028A"/>
    <w:rsid w:val="004B086C"/>
    <w:rsid w:val="004B0C53"/>
    <w:rsid w:val="004D5605"/>
    <w:rsid w:val="004E101E"/>
    <w:rsid w:val="004E3CBF"/>
    <w:rsid w:val="00517A6F"/>
    <w:rsid w:val="00543D46"/>
    <w:rsid w:val="005562E0"/>
    <w:rsid w:val="0057187D"/>
    <w:rsid w:val="0057290F"/>
    <w:rsid w:val="00580DED"/>
    <w:rsid w:val="00583E4C"/>
    <w:rsid w:val="005960CC"/>
    <w:rsid w:val="005A364E"/>
    <w:rsid w:val="005A601D"/>
    <w:rsid w:val="005A7F0A"/>
    <w:rsid w:val="005D025D"/>
    <w:rsid w:val="005D0F1A"/>
    <w:rsid w:val="005D3137"/>
    <w:rsid w:val="005E52CD"/>
    <w:rsid w:val="005E5A3F"/>
    <w:rsid w:val="005E7761"/>
    <w:rsid w:val="005F1FAC"/>
    <w:rsid w:val="00600D7B"/>
    <w:rsid w:val="00611797"/>
    <w:rsid w:val="0061318C"/>
    <w:rsid w:val="00613641"/>
    <w:rsid w:val="00620DAE"/>
    <w:rsid w:val="006425FB"/>
    <w:rsid w:val="00645264"/>
    <w:rsid w:val="0066752B"/>
    <w:rsid w:val="006826AD"/>
    <w:rsid w:val="006844D9"/>
    <w:rsid w:val="006860C7"/>
    <w:rsid w:val="0069466E"/>
    <w:rsid w:val="006A1168"/>
    <w:rsid w:val="006A6DA3"/>
    <w:rsid w:val="006B3BCD"/>
    <w:rsid w:val="006C0D85"/>
    <w:rsid w:val="006C1D3F"/>
    <w:rsid w:val="006D1A13"/>
    <w:rsid w:val="00710451"/>
    <w:rsid w:val="0071613B"/>
    <w:rsid w:val="00716B53"/>
    <w:rsid w:val="00730642"/>
    <w:rsid w:val="00732745"/>
    <w:rsid w:val="00740FCB"/>
    <w:rsid w:val="00743D22"/>
    <w:rsid w:val="007602B5"/>
    <w:rsid w:val="007619CE"/>
    <w:rsid w:val="00762631"/>
    <w:rsid w:val="00770088"/>
    <w:rsid w:val="00774577"/>
    <w:rsid w:val="007A1459"/>
    <w:rsid w:val="007A5586"/>
    <w:rsid w:val="007B33A8"/>
    <w:rsid w:val="007B5B42"/>
    <w:rsid w:val="007D6E32"/>
    <w:rsid w:val="007E1AAA"/>
    <w:rsid w:val="007E6BC9"/>
    <w:rsid w:val="00800EBE"/>
    <w:rsid w:val="00806AED"/>
    <w:rsid w:val="0081088A"/>
    <w:rsid w:val="0081212B"/>
    <w:rsid w:val="008121B9"/>
    <w:rsid w:val="00815C34"/>
    <w:rsid w:val="00826832"/>
    <w:rsid w:val="00827A08"/>
    <w:rsid w:val="00837DB6"/>
    <w:rsid w:val="00846C90"/>
    <w:rsid w:val="00852051"/>
    <w:rsid w:val="00853C5A"/>
    <w:rsid w:val="00854345"/>
    <w:rsid w:val="0087071F"/>
    <w:rsid w:val="00876589"/>
    <w:rsid w:val="00876740"/>
    <w:rsid w:val="00877B5B"/>
    <w:rsid w:val="00882719"/>
    <w:rsid w:val="008849E8"/>
    <w:rsid w:val="00895AB8"/>
    <w:rsid w:val="008C4D6F"/>
    <w:rsid w:val="008D0C3B"/>
    <w:rsid w:val="008E2BCA"/>
    <w:rsid w:val="008E4468"/>
    <w:rsid w:val="008F3CD2"/>
    <w:rsid w:val="008F50DD"/>
    <w:rsid w:val="00900F37"/>
    <w:rsid w:val="0090445E"/>
    <w:rsid w:val="00904E01"/>
    <w:rsid w:val="0092570D"/>
    <w:rsid w:val="009351EA"/>
    <w:rsid w:val="00966CA3"/>
    <w:rsid w:val="00970D28"/>
    <w:rsid w:val="009A098C"/>
    <w:rsid w:val="009A1240"/>
    <w:rsid w:val="009A552A"/>
    <w:rsid w:val="009B78D8"/>
    <w:rsid w:val="009C202E"/>
    <w:rsid w:val="009D280C"/>
    <w:rsid w:val="009D5045"/>
    <w:rsid w:val="009D79E2"/>
    <w:rsid w:val="009E32AE"/>
    <w:rsid w:val="00A01F91"/>
    <w:rsid w:val="00A024D0"/>
    <w:rsid w:val="00A061E9"/>
    <w:rsid w:val="00A25EB3"/>
    <w:rsid w:val="00A422F6"/>
    <w:rsid w:val="00A42C14"/>
    <w:rsid w:val="00A45C0A"/>
    <w:rsid w:val="00A47068"/>
    <w:rsid w:val="00A50372"/>
    <w:rsid w:val="00A51CC0"/>
    <w:rsid w:val="00A5220F"/>
    <w:rsid w:val="00A6223F"/>
    <w:rsid w:val="00A6604D"/>
    <w:rsid w:val="00A84EC1"/>
    <w:rsid w:val="00A917CD"/>
    <w:rsid w:val="00AA0881"/>
    <w:rsid w:val="00AB26AC"/>
    <w:rsid w:val="00AB6FB0"/>
    <w:rsid w:val="00AD2956"/>
    <w:rsid w:val="00AE6C58"/>
    <w:rsid w:val="00AF0C10"/>
    <w:rsid w:val="00AF24A5"/>
    <w:rsid w:val="00B00967"/>
    <w:rsid w:val="00B30E47"/>
    <w:rsid w:val="00B47735"/>
    <w:rsid w:val="00B47D85"/>
    <w:rsid w:val="00B50FA6"/>
    <w:rsid w:val="00B542E1"/>
    <w:rsid w:val="00BA0784"/>
    <w:rsid w:val="00BA1C7A"/>
    <w:rsid w:val="00BA5FF8"/>
    <w:rsid w:val="00BA67B0"/>
    <w:rsid w:val="00BA6B7B"/>
    <w:rsid w:val="00BB6A8A"/>
    <w:rsid w:val="00BC3728"/>
    <w:rsid w:val="00BD74BC"/>
    <w:rsid w:val="00BD7D1B"/>
    <w:rsid w:val="00BE21D2"/>
    <w:rsid w:val="00BE28DD"/>
    <w:rsid w:val="00BE72DC"/>
    <w:rsid w:val="00BF3D5D"/>
    <w:rsid w:val="00C15D14"/>
    <w:rsid w:val="00C33EA8"/>
    <w:rsid w:val="00C35359"/>
    <w:rsid w:val="00C41457"/>
    <w:rsid w:val="00C44F8E"/>
    <w:rsid w:val="00C45CEB"/>
    <w:rsid w:val="00C5331E"/>
    <w:rsid w:val="00C5501A"/>
    <w:rsid w:val="00C7426C"/>
    <w:rsid w:val="00C806C1"/>
    <w:rsid w:val="00C81004"/>
    <w:rsid w:val="00CA2CBA"/>
    <w:rsid w:val="00CA4CAB"/>
    <w:rsid w:val="00CC48FE"/>
    <w:rsid w:val="00CC49B9"/>
    <w:rsid w:val="00CD58FD"/>
    <w:rsid w:val="00CE3786"/>
    <w:rsid w:val="00CE4500"/>
    <w:rsid w:val="00CE45DA"/>
    <w:rsid w:val="00CE542D"/>
    <w:rsid w:val="00CF1948"/>
    <w:rsid w:val="00D157D8"/>
    <w:rsid w:val="00D15F58"/>
    <w:rsid w:val="00D23A37"/>
    <w:rsid w:val="00D247D9"/>
    <w:rsid w:val="00D25C9F"/>
    <w:rsid w:val="00D346F9"/>
    <w:rsid w:val="00D5499B"/>
    <w:rsid w:val="00D7138F"/>
    <w:rsid w:val="00D76CDF"/>
    <w:rsid w:val="00D87965"/>
    <w:rsid w:val="00D87A5F"/>
    <w:rsid w:val="00D91059"/>
    <w:rsid w:val="00D94781"/>
    <w:rsid w:val="00DA7079"/>
    <w:rsid w:val="00DD26C0"/>
    <w:rsid w:val="00DE3859"/>
    <w:rsid w:val="00DF4070"/>
    <w:rsid w:val="00E01ECE"/>
    <w:rsid w:val="00E06B9C"/>
    <w:rsid w:val="00E135FE"/>
    <w:rsid w:val="00E21E0C"/>
    <w:rsid w:val="00E3072A"/>
    <w:rsid w:val="00E37401"/>
    <w:rsid w:val="00E40CC7"/>
    <w:rsid w:val="00E42D8C"/>
    <w:rsid w:val="00E445ED"/>
    <w:rsid w:val="00E542FD"/>
    <w:rsid w:val="00E70567"/>
    <w:rsid w:val="00E74B51"/>
    <w:rsid w:val="00E77059"/>
    <w:rsid w:val="00E822A7"/>
    <w:rsid w:val="00E83EAB"/>
    <w:rsid w:val="00E85D25"/>
    <w:rsid w:val="00E85F57"/>
    <w:rsid w:val="00E874C9"/>
    <w:rsid w:val="00E91230"/>
    <w:rsid w:val="00EC32CD"/>
    <w:rsid w:val="00ED1875"/>
    <w:rsid w:val="00EE3A9E"/>
    <w:rsid w:val="00EE7C79"/>
    <w:rsid w:val="00F03A77"/>
    <w:rsid w:val="00F041B1"/>
    <w:rsid w:val="00F13678"/>
    <w:rsid w:val="00F52FE1"/>
    <w:rsid w:val="00F610B9"/>
    <w:rsid w:val="00F63E6F"/>
    <w:rsid w:val="00F64C8B"/>
    <w:rsid w:val="00F9730D"/>
    <w:rsid w:val="00F977D3"/>
    <w:rsid w:val="00FD470C"/>
    <w:rsid w:val="00FE1794"/>
    <w:rsid w:val="00FE3B12"/>
    <w:rsid w:val="00FE3CE5"/>
    <w:rsid w:val="00FF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70B6"/>
  <w15:chartTrackingRefBased/>
  <w15:docId w15:val="{8C6FCE17-EFC7-4852-8576-EBA2F1E1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D22"/>
    <w:pPr>
      <w:spacing w:after="0" w:line="240" w:lineRule="auto"/>
    </w:pPr>
    <w:rPr>
      <w:rFonts w:eastAsiaTheme="minorEastAsia"/>
      <w:kern w:val="0"/>
      <w:lang w:val="ro-RO"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D22"/>
    <w:rPr>
      <w:color w:val="0563C1" w:themeColor="hyperlink"/>
      <w:u w:val="single"/>
    </w:rPr>
  </w:style>
  <w:style w:type="paragraph" w:styleId="ListParagraph">
    <w:name w:val="List Paragraph"/>
    <w:basedOn w:val="Normal"/>
    <w:uiPriority w:val="34"/>
    <w:qFormat/>
    <w:rsid w:val="00A5220F"/>
    <w:pPr>
      <w:ind w:left="720"/>
      <w:contextualSpacing/>
    </w:pPr>
    <w:rPr>
      <w:kern w:val="0"/>
      <w14:ligatures w14:val="none"/>
    </w:rPr>
  </w:style>
  <w:style w:type="paragraph" w:styleId="Header">
    <w:name w:val="header"/>
    <w:basedOn w:val="Normal"/>
    <w:link w:val="HeaderChar"/>
    <w:uiPriority w:val="99"/>
    <w:unhideWhenUsed/>
    <w:rsid w:val="00155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7C0"/>
  </w:style>
  <w:style w:type="paragraph" w:styleId="Footer">
    <w:name w:val="footer"/>
    <w:basedOn w:val="Normal"/>
    <w:link w:val="FooterChar"/>
    <w:uiPriority w:val="99"/>
    <w:unhideWhenUsed/>
    <w:rsid w:val="00155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7C0"/>
  </w:style>
  <w:style w:type="paragraph" w:styleId="BalloonText">
    <w:name w:val="Balloon Text"/>
    <w:basedOn w:val="Normal"/>
    <w:link w:val="BalloonTextChar"/>
    <w:uiPriority w:val="99"/>
    <w:semiHidden/>
    <w:unhideWhenUsed/>
    <w:rsid w:val="00261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7C1"/>
    <w:rPr>
      <w:rFonts w:ascii="Segoe UI" w:hAnsi="Segoe UI" w:cs="Segoe UI"/>
      <w:sz w:val="18"/>
      <w:szCs w:val="18"/>
    </w:rPr>
  </w:style>
  <w:style w:type="paragraph" w:styleId="FootnoteText">
    <w:name w:val="footnote text"/>
    <w:basedOn w:val="Normal"/>
    <w:link w:val="FootnoteTextChar"/>
    <w:uiPriority w:val="99"/>
    <w:semiHidden/>
    <w:unhideWhenUsed/>
    <w:rsid w:val="00EC32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2CD"/>
    <w:rPr>
      <w:sz w:val="20"/>
      <w:szCs w:val="20"/>
    </w:rPr>
  </w:style>
  <w:style w:type="character" w:styleId="FootnoteReference">
    <w:name w:val="footnote reference"/>
    <w:aliases w:val="Footnotes refss Caracter Caracter Caracter Caracter Caracter Caracter Caracter Caracter Caracter1,Appel note de bas de p Caracter Caracter Caracter Caracter Caracter Caracter Caracter Caracter Caracter Caracter Caracter,SUPERS,FR,FR1"/>
    <w:basedOn w:val="DefaultParagraphFont"/>
    <w:unhideWhenUsed/>
    <w:qFormat/>
    <w:rsid w:val="00EC32CD"/>
    <w:rPr>
      <w:vertAlign w:val="superscript"/>
    </w:rPr>
  </w:style>
  <w:style w:type="character" w:styleId="CommentReference">
    <w:name w:val="annotation reference"/>
    <w:basedOn w:val="DefaultParagraphFont"/>
    <w:uiPriority w:val="99"/>
    <w:semiHidden/>
    <w:unhideWhenUsed/>
    <w:rsid w:val="0040702D"/>
    <w:rPr>
      <w:sz w:val="16"/>
      <w:szCs w:val="16"/>
    </w:rPr>
  </w:style>
  <w:style w:type="paragraph" w:styleId="CommentText">
    <w:name w:val="annotation text"/>
    <w:basedOn w:val="Normal"/>
    <w:link w:val="CommentTextChar"/>
    <w:uiPriority w:val="99"/>
    <w:semiHidden/>
    <w:unhideWhenUsed/>
    <w:rsid w:val="0040702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40702D"/>
    <w:rPr>
      <w:kern w:val="0"/>
      <w:sz w:val="20"/>
      <w:szCs w:val="20"/>
      <w14:ligatures w14:val="none"/>
    </w:rPr>
  </w:style>
  <w:style w:type="paragraph" w:styleId="NormalWeb">
    <w:name w:val="Normal (Web)"/>
    <w:basedOn w:val="Normal"/>
    <w:uiPriority w:val="99"/>
    <w:unhideWhenUsed/>
    <w:rsid w:val="00827A08"/>
    <w:pPr>
      <w:spacing w:before="100" w:beforeAutospacing="1" w:after="100" w:afterAutospacing="1" w:line="240" w:lineRule="auto"/>
    </w:pPr>
    <w:rPr>
      <w:rFonts w:ascii="Times New Roman" w:eastAsiaTheme="minorEastAsia" w:hAnsi="Times New Roman" w:cs="Times New Roman"/>
      <w:kern w:val="0"/>
      <w:sz w:val="24"/>
      <w:szCs w:val="24"/>
      <w:lang w:val="ro-RO"/>
      <w14:ligatures w14:val="none"/>
    </w:rPr>
  </w:style>
  <w:style w:type="paragraph" w:customStyle="1" w:styleId="al">
    <w:name w:val="a_l"/>
    <w:basedOn w:val="Normal"/>
    <w:rsid w:val="00B542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836933">
      <w:bodyDiv w:val="1"/>
      <w:marLeft w:val="0"/>
      <w:marRight w:val="0"/>
      <w:marTop w:val="0"/>
      <w:marBottom w:val="0"/>
      <w:divBdr>
        <w:top w:val="none" w:sz="0" w:space="0" w:color="auto"/>
        <w:left w:val="none" w:sz="0" w:space="0" w:color="auto"/>
        <w:bottom w:val="none" w:sz="0" w:space="0" w:color="auto"/>
        <w:right w:val="none" w:sz="0" w:space="0" w:color="auto"/>
      </w:divBdr>
    </w:div>
    <w:div w:id="741953281">
      <w:bodyDiv w:val="1"/>
      <w:marLeft w:val="0"/>
      <w:marRight w:val="0"/>
      <w:marTop w:val="0"/>
      <w:marBottom w:val="0"/>
      <w:divBdr>
        <w:top w:val="none" w:sz="0" w:space="0" w:color="auto"/>
        <w:left w:val="none" w:sz="0" w:space="0" w:color="auto"/>
        <w:bottom w:val="none" w:sz="0" w:space="0" w:color="auto"/>
        <w:right w:val="none" w:sz="0" w:space="0" w:color="auto"/>
      </w:divBdr>
    </w:div>
    <w:div w:id="980884549">
      <w:bodyDiv w:val="1"/>
      <w:marLeft w:val="0"/>
      <w:marRight w:val="0"/>
      <w:marTop w:val="0"/>
      <w:marBottom w:val="0"/>
      <w:divBdr>
        <w:top w:val="none" w:sz="0" w:space="0" w:color="auto"/>
        <w:left w:val="none" w:sz="0" w:space="0" w:color="auto"/>
        <w:bottom w:val="none" w:sz="0" w:space="0" w:color="auto"/>
        <w:right w:val="none" w:sz="0" w:space="0" w:color="auto"/>
      </w:divBdr>
    </w:div>
    <w:div w:id="1131287719">
      <w:bodyDiv w:val="1"/>
      <w:marLeft w:val="0"/>
      <w:marRight w:val="0"/>
      <w:marTop w:val="0"/>
      <w:marBottom w:val="0"/>
      <w:divBdr>
        <w:top w:val="none" w:sz="0" w:space="0" w:color="auto"/>
        <w:left w:val="none" w:sz="0" w:space="0" w:color="auto"/>
        <w:bottom w:val="none" w:sz="0" w:space="0" w:color="auto"/>
        <w:right w:val="none" w:sz="0" w:space="0" w:color="auto"/>
      </w:divBdr>
    </w:div>
    <w:div w:id="1538348409">
      <w:bodyDiv w:val="1"/>
      <w:marLeft w:val="0"/>
      <w:marRight w:val="0"/>
      <w:marTop w:val="0"/>
      <w:marBottom w:val="0"/>
      <w:divBdr>
        <w:top w:val="none" w:sz="0" w:space="0" w:color="auto"/>
        <w:left w:val="none" w:sz="0" w:space="0" w:color="auto"/>
        <w:bottom w:val="none" w:sz="0" w:space="0" w:color="auto"/>
        <w:right w:val="none" w:sz="0" w:space="0" w:color="auto"/>
      </w:divBdr>
    </w:div>
    <w:div w:id="212167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F0151-C8CE-46D2-B5DE-C8AAF22A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Nancu</dc:creator>
  <cp:keywords/>
  <dc:description/>
  <cp:lastModifiedBy>Ionut Taslau</cp:lastModifiedBy>
  <cp:revision>7</cp:revision>
  <cp:lastPrinted>2024-12-17T12:58:00Z</cp:lastPrinted>
  <dcterms:created xsi:type="dcterms:W3CDTF">2024-12-17T10:24:00Z</dcterms:created>
  <dcterms:modified xsi:type="dcterms:W3CDTF">2024-12-17T12:59:00Z</dcterms:modified>
</cp:coreProperties>
</file>