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79AC" w14:textId="62C46D10" w:rsidR="00653CBA" w:rsidRPr="00BE0AAE" w:rsidRDefault="002B426F" w:rsidP="00FB6535">
      <w:pPr>
        <w:jc w:val="center"/>
        <w:rPr>
          <w:b/>
          <w:lang w:val="ro-RO"/>
        </w:rPr>
      </w:pPr>
      <w:r w:rsidRPr="00BE0AAE">
        <w:rPr>
          <w:b/>
          <w:lang w:val="ro-RO"/>
        </w:rPr>
        <w:t>NOTĂ DE FUNDAMENTARE</w:t>
      </w:r>
    </w:p>
    <w:p w14:paraId="2498F62D" w14:textId="77777777" w:rsidR="000B3199" w:rsidRPr="00BE0AAE" w:rsidRDefault="000B3199" w:rsidP="00FB6535">
      <w:pPr>
        <w:jc w:val="center"/>
        <w:rPr>
          <w:b/>
          <w:lang w:val="ro-RO"/>
        </w:rPr>
      </w:pPr>
    </w:p>
    <w:p w14:paraId="30C7B279" w14:textId="77777777" w:rsidR="00006E1E" w:rsidRPr="00BE0AAE" w:rsidRDefault="00006E1E" w:rsidP="00FB6535">
      <w:pPr>
        <w:jc w:val="center"/>
        <w:rPr>
          <w:b/>
          <w:lang w:val="ro-RO"/>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810"/>
        <w:gridCol w:w="1134"/>
        <w:gridCol w:w="1271"/>
        <w:gridCol w:w="1302"/>
        <w:gridCol w:w="709"/>
        <w:gridCol w:w="970"/>
        <w:gridCol w:w="883"/>
      </w:tblGrid>
      <w:tr w:rsidR="00BE0AAE" w:rsidRPr="00BE0AAE" w14:paraId="01FA5BEA" w14:textId="77777777" w:rsidTr="005F459D">
        <w:trPr>
          <w:trHeight w:val="444"/>
        </w:trPr>
        <w:tc>
          <w:tcPr>
            <w:tcW w:w="9923" w:type="dxa"/>
            <w:gridSpan w:val="8"/>
            <w:tcBorders>
              <w:top w:val="single" w:sz="4" w:space="0" w:color="auto"/>
              <w:left w:val="single" w:sz="4" w:space="0" w:color="auto"/>
              <w:bottom w:val="single" w:sz="4" w:space="0" w:color="auto"/>
              <w:right w:val="single" w:sz="4" w:space="0" w:color="auto"/>
            </w:tcBorders>
          </w:tcPr>
          <w:p w14:paraId="78169083" w14:textId="77777777" w:rsidR="00822273" w:rsidRPr="00BE0AAE" w:rsidRDefault="00822273" w:rsidP="00FB6535">
            <w:pPr>
              <w:jc w:val="center"/>
              <w:rPr>
                <w:b/>
                <w:lang w:val="ro-RO"/>
              </w:rPr>
            </w:pPr>
          </w:p>
          <w:p w14:paraId="14B2F983" w14:textId="77777777" w:rsidR="00822273" w:rsidRPr="00BE0AAE" w:rsidRDefault="00822273" w:rsidP="00FB6535">
            <w:pPr>
              <w:jc w:val="center"/>
              <w:rPr>
                <w:b/>
                <w:lang w:val="ro-RO"/>
              </w:rPr>
            </w:pPr>
            <w:r w:rsidRPr="00BE0AAE">
              <w:rPr>
                <w:b/>
                <w:lang w:val="ro-RO"/>
              </w:rPr>
              <w:t xml:space="preserve">Secţiunea 1 </w:t>
            </w:r>
          </w:p>
          <w:p w14:paraId="311ADD40" w14:textId="77777777" w:rsidR="00822273" w:rsidRPr="00BE0AAE" w:rsidRDefault="00822273" w:rsidP="00FB6535">
            <w:pPr>
              <w:jc w:val="center"/>
              <w:rPr>
                <w:b/>
                <w:lang w:val="ro-RO"/>
              </w:rPr>
            </w:pPr>
            <w:r w:rsidRPr="00BE0AAE">
              <w:rPr>
                <w:b/>
                <w:lang w:val="ro-RO"/>
              </w:rPr>
              <w:t>Titlul proiectului de act normativ</w:t>
            </w:r>
          </w:p>
          <w:p w14:paraId="6EA69EBD" w14:textId="77777777" w:rsidR="00867EC9" w:rsidRPr="00BE0AAE" w:rsidRDefault="00867EC9" w:rsidP="00FB6535">
            <w:pPr>
              <w:jc w:val="center"/>
              <w:rPr>
                <w:b/>
                <w:lang w:val="ro-RO"/>
              </w:rPr>
            </w:pPr>
          </w:p>
          <w:p w14:paraId="0924A53C" w14:textId="5C85AD68" w:rsidR="00867EC9" w:rsidRPr="00BE0AAE" w:rsidRDefault="00867EC9" w:rsidP="00FB6535">
            <w:pPr>
              <w:ind w:left="360"/>
              <w:jc w:val="center"/>
              <w:rPr>
                <w:b/>
                <w:lang w:val="ro-RO"/>
              </w:rPr>
            </w:pPr>
            <w:r w:rsidRPr="00BE0AAE">
              <w:rPr>
                <w:b/>
                <w:lang w:val="ro-RO"/>
              </w:rPr>
              <w:t>HOTĂRÂRE</w:t>
            </w:r>
          </w:p>
          <w:p w14:paraId="636ADBD1" w14:textId="1746AA79" w:rsidR="00FA51BD" w:rsidRPr="00BE0AAE" w:rsidRDefault="00657429" w:rsidP="00FB6535">
            <w:pPr>
              <w:ind w:left="360"/>
              <w:jc w:val="center"/>
              <w:rPr>
                <w:b/>
                <w:bCs/>
                <w:lang w:val="ro-RO"/>
              </w:rPr>
            </w:pPr>
            <w:bookmarkStart w:id="0" w:name="_Hlk208833282"/>
            <w:r w:rsidRPr="00BE0AAE">
              <w:rPr>
                <w:b/>
                <w:bCs/>
                <w:lang w:val="ro-RO"/>
              </w:rPr>
              <w:t>p</w:t>
            </w:r>
            <w:r w:rsidR="00C14C0D" w:rsidRPr="00BE0AAE">
              <w:rPr>
                <w:b/>
                <w:bCs/>
                <w:lang w:val="ro-RO"/>
              </w:rPr>
              <w:t>entru</w:t>
            </w:r>
            <w:r w:rsidRPr="00BE0AAE">
              <w:rPr>
                <w:b/>
                <w:bCs/>
                <w:lang w:val="ro-RO"/>
              </w:rPr>
              <w:t xml:space="preserve"> </w:t>
            </w:r>
            <w:r w:rsidR="008638E9" w:rsidRPr="00BE0AAE">
              <w:rPr>
                <w:b/>
                <w:bCs/>
                <w:lang w:val="ro-RO"/>
              </w:rPr>
              <w:t xml:space="preserve">modificarea și completarea Hotărârii Guvernului nr. 617/2023 privind organizarea şi funcţionarea Agenţiei pentru Monitorizarea şi Evaluarea Performanţelor Întreprinderilor Publice, precum și </w:t>
            </w:r>
            <w:r w:rsidR="00C14C0D" w:rsidRPr="00BE0AAE">
              <w:rPr>
                <w:b/>
                <w:bCs/>
                <w:lang w:val="ro-RO"/>
              </w:rPr>
              <w:t xml:space="preserve">pentru </w:t>
            </w:r>
            <w:r w:rsidRPr="00BE0AAE">
              <w:rPr>
                <w:b/>
                <w:bCs/>
                <w:lang w:val="ro-RO"/>
              </w:rPr>
              <w:t>modificarea și completarea Hotărârii Guvernului nr. 639/2023 pentru aprobarea normelor metodologice de aplicare a Ordonanței de urgenţă a Guvernului nr. 109/2011 privind guvernanța corporativă a întreprinderilor publice</w:t>
            </w:r>
          </w:p>
          <w:bookmarkEnd w:id="0"/>
          <w:p w14:paraId="157FCD5A" w14:textId="77777777" w:rsidR="00FA51BD" w:rsidRPr="00BE0AAE" w:rsidRDefault="00FA51BD" w:rsidP="00FB6535">
            <w:pPr>
              <w:rPr>
                <w:b/>
                <w:bCs/>
                <w:lang w:val="ro-RO"/>
              </w:rPr>
            </w:pPr>
          </w:p>
          <w:p w14:paraId="5DE3A9EA" w14:textId="194EF67B" w:rsidR="006439D4" w:rsidRPr="00BE0AAE" w:rsidRDefault="00867EC9" w:rsidP="00FB6535">
            <w:pPr>
              <w:ind w:left="360"/>
              <w:jc w:val="center"/>
              <w:rPr>
                <w:b/>
                <w:lang w:val="ro-RO"/>
              </w:rPr>
            </w:pPr>
            <w:r w:rsidRPr="00BE0AAE">
              <w:rPr>
                <w:b/>
                <w:lang w:val="ro-RO"/>
              </w:rPr>
              <w:t xml:space="preserve"> </w:t>
            </w:r>
          </w:p>
        </w:tc>
      </w:tr>
      <w:tr w:rsidR="00BE0AAE" w:rsidRPr="00BE0AAE" w14:paraId="146A34AF" w14:textId="77777777" w:rsidTr="005F459D">
        <w:trPr>
          <w:trHeight w:val="655"/>
        </w:trPr>
        <w:tc>
          <w:tcPr>
            <w:tcW w:w="9923" w:type="dxa"/>
            <w:gridSpan w:val="8"/>
            <w:tcBorders>
              <w:top w:val="single" w:sz="4" w:space="0" w:color="auto"/>
              <w:left w:val="single" w:sz="4" w:space="0" w:color="auto"/>
              <w:bottom w:val="single" w:sz="4" w:space="0" w:color="auto"/>
              <w:right w:val="single" w:sz="4" w:space="0" w:color="auto"/>
            </w:tcBorders>
          </w:tcPr>
          <w:p w14:paraId="5B4E5012" w14:textId="77777777" w:rsidR="00FB181F" w:rsidRPr="00BE0AAE" w:rsidRDefault="00FB181F" w:rsidP="00FB6535">
            <w:pPr>
              <w:jc w:val="center"/>
              <w:rPr>
                <w:b/>
                <w:lang w:val="ro-RO"/>
              </w:rPr>
            </w:pPr>
          </w:p>
          <w:p w14:paraId="320C0592" w14:textId="221E5B92" w:rsidR="00570176" w:rsidRPr="00BE0AAE" w:rsidRDefault="00570176" w:rsidP="00FB6535">
            <w:pPr>
              <w:jc w:val="center"/>
              <w:rPr>
                <w:b/>
                <w:lang w:val="ro-RO"/>
              </w:rPr>
            </w:pPr>
            <w:r w:rsidRPr="00BE0AAE">
              <w:rPr>
                <w:b/>
                <w:lang w:val="ro-RO"/>
              </w:rPr>
              <w:t xml:space="preserve">Secţiunea a 2-a </w:t>
            </w:r>
          </w:p>
          <w:p w14:paraId="6B7CD916" w14:textId="77777777" w:rsidR="005562B7" w:rsidRPr="00BE0AAE" w:rsidRDefault="00570176" w:rsidP="00FB6535">
            <w:pPr>
              <w:jc w:val="center"/>
              <w:rPr>
                <w:b/>
                <w:lang w:val="ro-RO"/>
              </w:rPr>
            </w:pPr>
            <w:r w:rsidRPr="00BE0AAE">
              <w:rPr>
                <w:b/>
                <w:lang w:val="ro-RO"/>
              </w:rPr>
              <w:t>Motivul emiterii actului normativ</w:t>
            </w:r>
          </w:p>
          <w:p w14:paraId="592FA8C3" w14:textId="6806E49A" w:rsidR="00FB181F" w:rsidRPr="00BE0AAE" w:rsidRDefault="00FB181F" w:rsidP="00FB6535">
            <w:pPr>
              <w:jc w:val="center"/>
              <w:rPr>
                <w:lang w:val="ro-RO" w:eastAsia="ro-RO"/>
              </w:rPr>
            </w:pPr>
          </w:p>
        </w:tc>
      </w:tr>
      <w:tr w:rsidR="00BE0AAE" w:rsidRPr="00BE0AAE" w14:paraId="44180C25" w14:textId="77777777" w:rsidTr="005F459D">
        <w:trPr>
          <w:trHeight w:val="841"/>
        </w:trPr>
        <w:tc>
          <w:tcPr>
            <w:tcW w:w="1844" w:type="dxa"/>
            <w:tcBorders>
              <w:top w:val="single" w:sz="4" w:space="0" w:color="auto"/>
              <w:left w:val="single" w:sz="4" w:space="0" w:color="auto"/>
              <w:bottom w:val="single" w:sz="4" w:space="0" w:color="auto"/>
              <w:right w:val="single" w:sz="4" w:space="0" w:color="auto"/>
            </w:tcBorders>
          </w:tcPr>
          <w:p w14:paraId="56BC1888" w14:textId="4C4C42FF" w:rsidR="00822273" w:rsidRPr="00BE0AAE" w:rsidRDefault="00822273" w:rsidP="00FB6535">
            <w:pPr>
              <w:jc w:val="both"/>
              <w:rPr>
                <w:b/>
                <w:lang w:val="ro-RO"/>
              </w:rPr>
            </w:pPr>
            <w:r w:rsidRPr="00BE0AAE">
              <w:rPr>
                <w:b/>
                <w:lang w:val="ro-RO"/>
              </w:rPr>
              <w:t>2.1.</w:t>
            </w:r>
            <w:r w:rsidR="005F459D" w:rsidRPr="00BE0AAE">
              <w:rPr>
                <w:b/>
                <w:lang w:val="ro-RO"/>
              </w:rPr>
              <w:t xml:space="preserve"> </w:t>
            </w:r>
            <w:r w:rsidRPr="00BE0AAE">
              <w:rPr>
                <w:b/>
                <w:lang w:val="ro-RO"/>
              </w:rPr>
              <w:t>Sursa</w:t>
            </w:r>
            <w:r w:rsidR="005128C9" w:rsidRPr="00BE0AAE">
              <w:rPr>
                <w:b/>
                <w:lang w:val="ro-RO"/>
              </w:rPr>
              <w:t xml:space="preserve"> </w:t>
            </w:r>
            <w:r w:rsidR="008F1872" w:rsidRPr="00BE0AAE">
              <w:rPr>
                <w:b/>
                <w:lang w:val="ro-RO"/>
              </w:rPr>
              <w:t>p</w:t>
            </w:r>
            <w:r w:rsidRPr="00BE0AAE">
              <w:rPr>
                <w:b/>
                <w:lang w:val="ro-RO"/>
              </w:rPr>
              <w:t>roiectului de act normativ</w:t>
            </w:r>
          </w:p>
        </w:tc>
        <w:tc>
          <w:tcPr>
            <w:tcW w:w="8079" w:type="dxa"/>
            <w:gridSpan w:val="7"/>
            <w:tcBorders>
              <w:top w:val="single" w:sz="4" w:space="0" w:color="auto"/>
              <w:left w:val="single" w:sz="4" w:space="0" w:color="auto"/>
              <w:bottom w:val="single" w:sz="4" w:space="0" w:color="auto"/>
              <w:right w:val="single" w:sz="4" w:space="0" w:color="auto"/>
            </w:tcBorders>
          </w:tcPr>
          <w:p w14:paraId="1432771B" w14:textId="460AF7C3" w:rsidR="00C14C0D" w:rsidRPr="00BE0AAE" w:rsidRDefault="00A23A59" w:rsidP="00FB6535">
            <w:pPr>
              <w:jc w:val="both"/>
              <w:rPr>
                <w:lang w:val="ro-RO" w:eastAsia="ro-RO"/>
              </w:rPr>
            </w:pPr>
            <w:r w:rsidRPr="00BE0AAE">
              <w:rPr>
                <w:lang w:val="ro-RO" w:eastAsia="ro-RO"/>
              </w:rPr>
              <w:t xml:space="preserve">Ca urmare a </w:t>
            </w:r>
            <w:r w:rsidR="00B71B09" w:rsidRPr="00BE0AAE">
              <w:rPr>
                <w:lang w:val="ro-RO" w:eastAsia="ro-RO"/>
              </w:rPr>
              <w:t>intervențiilor legislative</w:t>
            </w:r>
            <w:r w:rsidRPr="00BE0AAE">
              <w:rPr>
                <w:lang w:val="ro-RO" w:eastAsia="ro-RO"/>
              </w:rPr>
              <w:t xml:space="preserve"> aduse Ordonanței de urgență a Guvernului nr. 109/2011, prin Legea nr. 158/2025, publicată în Monitorul Oficial al României, P</w:t>
            </w:r>
            <w:r w:rsidR="00C6703D" w:rsidRPr="00BE0AAE">
              <w:rPr>
                <w:lang w:val="ro-RO" w:eastAsia="ro-RO"/>
              </w:rPr>
              <w:t>a</w:t>
            </w:r>
            <w:r w:rsidRPr="00BE0AAE">
              <w:rPr>
                <w:lang w:val="ro-RO" w:eastAsia="ro-RO"/>
              </w:rPr>
              <w:t>rtea I, nr. 965</w:t>
            </w:r>
            <w:r w:rsidR="00E02259" w:rsidRPr="00BE0AAE">
              <w:rPr>
                <w:lang w:val="ro-RO" w:eastAsia="ro-RO"/>
              </w:rPr>
              <w:t xml:space="preserve"> din </w:t>
            </w:r>
            <w:r w:rsidRPr="00BE0AAE">
              <w:rPr>
                <w:lang w:val="ro-RO" w:eastAsia="ro-RO"/>
              </w:rPr>
              <w:t>17</w:t>
            </w:r>
            <w:r w:rsidR="00E52AAA" w:rsidRPr="00BE0AAE">
              <w:rPr>
                <w:lang w:val="ro-RO" w:eastAsia="ro-RO"/>
              </w:rPr>
              <w:t xml:space="preserve"> octombrie </w:t>
            </w:r>
            <w:r w:rsidRPr="00BE0AAE">
              <w:rPr>
                <w:lang w:val="ro-RO" w:eastAsia="ro-RO"/>
              </w:rPr>
              <w:t>2025, este necesar</w:t>
            </w:r>
            <w:r w:rsidR="00B66E73" w:rsidRPr="00BE0AAE">
              <w:rPr>
                <w:lang w:val="ro-RO" w:eastAsia="ro-RO"/>
              </w:rPr>
              <w:t>ă</w:t>
            </w:r>
            <w:r w:rsidRPr="00BE0AAE">
              <w:rPr>
                <w:lang w:val="ro-RO" w:eastAsia="ro-RO"/>
              </w:rPr>
              <w:t xml:space="preserve"> modifica</w:t>
            </w:r>
            <w:r w:rsidR="00B66E73" w:rsidRPr="00BE0AAE">
              <w:rPr>
                <w:lang w:val="ro-RO" w:eastAsia="ro-RO"/>
              </w:rPr>
              <w:t>rea normelor</w:t>
            </w:r>
            <w:r w:rsidRPr="00BE0AAE">
              <w:rPr>
                <w:lang w:val="ro-RO" w:eastAsia="ro-RO"/>
              </w:rPr>
              <w:t xml:space="preserve"> metodologice de aplicare a dispozițiilor OuG nr. 109/2011, în vederea punerii în acord cu dispozițiile legale.</w:t>
            </w:r>
          </w:p>
          <w:p w14:paraId="0905F1C0" w14:textId="58F36301" w:rsidR="007D08FB" w:rsidRPr="00BE0AAE" w:rsidRDefault="00B66E73" w:rsidP="00FB6535">
            <w:pPr>
              <w:jc w:val="both"/>
              <w:rPr>
                <w:lang w:val="ro-RO" w:eastAsia="ro-RO"/>
              </w:rPr>
            </w:pPr>
            <w:r w:rsidRPr="00BE0AAE">
              <w:rPr>
                <w:lang w:val="ro-RO" w:eastAsia="ro-RO"/>
              </w:rPr>
              <w:t xml:space="preserve">Prezentul proiect de act normativ reprezintă inițiativa </w:t>
            </w:r>
            <w:r w:rsidR="00F11A67" w:rsidRPr="00BE0AAE">
              <w:rPr>
                <w:lang w:val="ro-RO"/>
              </w:rPr>
              <w:t>Agenției pentru Monitorizarea și Evaluarea Performanț</w:t>
            </w:r>
            <w:r w:rsidR="00364497" w:rsidRPr="00BE0AAE">
              <w:rPr>
                <w:lang w:val="ro-RO"/>
              </w:rPr>
              <w:t>elor Î</w:t>
            </w:r>
            <w:r w:rsidR="00F11A67" w:rsidRPr="00BE0AAE">
              <w:rPr>
                <w:lang w:val="ro-RO"/>
              </w:rPr>
              <w:t>ntreprinderilor Publice și a Secret</w:t>
            </w:r>
            <w:r w:rsidR="00190EA3" w:rsidRPr="00BE0AAE">
              <w:rPr>
                <w:lang w:val="ro-RO"/>
              </w:rPr>
              <w:t xml:space="preserve">ariatului General al Guvernului. </w:t>
            </w:r>
          </w:p>
        </w:tc>
      </w:tr>
      <w:tr w:rsidR="00BE0AAE" w:rsidRPr="00BE0AAE" w14:paraId="5926F64F" w14:textId="77777777" w:rsidTr="005F459D">
        <w:trPr>
          <w:trHeight w:val="841"/>
        </w:trPr>
        <w:tc>
          <w:tcPr>
            <w:tcW w:w="1844" w:type="dxa"/>
            <w:tcBorders>
              <w:top w:val="single" w:sz="4" w:space="0" w:color="auto"/>
              <w:left w:val="single" w:sz="4" w:space="0" w:color="auto"/>
              <w:bottom w:val="single" w:sz="4" w:space="0" w:color="auto"/>
              <w:right w:val="single" w:sz="4" w:space="0" w:color="auto"/>
            </w:tcBorders>
          </w:tcPr>
          <w:p w14:paraId="6996C686" w14:textId="4DECAFFD" w:rsidR="00E7085B" w:rsidRPr="00BE0AAE" w:rsidRDefault="00E7085B" w:rsidP="00FB6535">
            <w:pPr>
              <w:tabs>
                <w:tab w:val="left" w:pos="1073"/>
              </w:tabs>
              <w:jc w:val="both"/>
              <w:rPr>
                <w:b/>
                <w:lang w:val="ro-RO"/>
              </w:rPr>
            </w:pPr>
            <w:r w:rsidRPr="00BE0AAE">
              <w:rPr>
                <w:b/>
                <w:lang w:val="ro-RO"/>
              </w:rPr>
              <w:t>2.2.</w:t>
            </w:r>
            <w:r w:rsidR="005128C9" w:rsidRPr="00BE0AAE">
              <w:rPr>
                <w:b/>
                <w:lang w:val="ro-RO"/>
              </w:rPr>
              <w:t xml:space="preserve"> </w:t>
            </w:r>
            <w:r w:rsidRPr="00BE0AAE">
              <w:rPr>
                <w:b/>
                <w:lang w:val="ro-RO"/>
              </w:rPr>
              <w:t>Descrierea situaţiei actuale</w:t>
            </w:r>
          </w:p>
          <w:p w14:paraId="584AEFC6" w14:textId="77777777" w:rsidR="00E7085B" w:rsidRPr="00BE0AAE" w:rsidRDefault="00E7085B" w:rsidP="00FB6535">
            <w:pPr>
              <w:jc w:val="both"/>
              <w:rPr>
                <w:b/>
                <w:lang w:val="ro-RO"/>
              </w:rPr>
            </w:pPr>
          </w:p>
        </w:tc>
        <w:tc>
          <w:tcPr>
            <w:tcW w:w="8079" w:type="dxa"/>
            <w:gridSpan w:val="7"/>
            <w:tcBorders>
              <w:top w:val="single" w:sz="4" w:space="0" w:color="auto"/>
              <w:left w:val="single" w:sz="4" w:space="0" w:color="auto"/>
              <w:bottom w:val="single" w:sz="4" w:space="0" w:color="auto"/>
              <w:right w:val="single" w:sz="4" w:space="0" w:color="auto"/>
            </w:tcBorders>
          </w:tcPr>
          <w:p w14:paraId="3F06EC51" w14:textId="62412120" w:rsidR="005F459D" w:rsidRPr="00BE0AAE" w:rsidRDefault="00B90287" w:rsidP="00FB6535">
            <w:pPr>
              <w:pStyle w:val="Bodytext10"/>
              <w:tabs>
                <w:tab w:val="left" w:pos="427"/>
                <w:tab w:val="left" w:pos="873"/>
              </w:tabs>
              <w:spacing w:after="0" w:line="240" w:lineRule="auto"/>
              <w:jc w:val="both"/>
              <w:rPr>
                <w:rFonts w:ascii="Times New Roman" w:eastAsia="Times New Roman" w:hAnsi="Times New Roman" w:cs="Times New Roman"/>
                <w:i/>
                <w:sz w:val="24"/>
                <w:szCs w:val="24"/>
              </w:rPr>
            </w:pPr>
            <w:r w:rsidRPr="00BE0AAE">
              <w:rPr>
                <w:rStyle w:val="Bodytext1"/>
                <w:rFonts w:ascii="Times New Roman" w:hAnsi="Times New Roman" w:cs="Times New Roman"/>
                <w:sz w:val="24"/>
                <w:szCs w:val="24"/>
              </w:rPr>
              <w:t xml:space="preserve">În prezent, deși cadrul juridic privind guvernanța corporativă a întreprinderilor publice a fost </w:t>
            </w:r>
            <w:r w:rsidR="00ED6263" w:rsidRPr="00BE0AAE">
              <w:rPr>
                <w:rStyle w:val="Bodytext1"/>
                <w:rFonts w:ascii="Times New Roman" w:hAnsi="Times New Roman" w:cs="Times New Roman"/>
                <w:sz w:val="24"/>
                <w:szCs w:val="24"/>
              </w:rPr>
              <w:t>instituit</w:t>
            </w:r>
            <w:r w:rsidRPr="00BE0AAE">
              <w:rPr>
                <w:rStyle w:val="Bodytext1"/>
                <w:rFonts w:ascii="Times New Roman" w:hAnsi="Times New Roman" w:cs="Times New Roman"/>
                <w:sz w:val="24"/>
                <w:szCs w:val="24"/>
              </w:rPr>
              <w:t xml:space="preserve"> începând din</w:t>
            </w:r>
            <w:r w:rsidR="00ED6263" w:rsidRPr="00BE0AAE">
              <w:rPr>
                <w:rStyle w:val="Bodytext1"/>
                <w:rFonts w:ascii="Times New Roman" w:hAnsi="Times New Roman" w:cs="Times New Roman"/>
                <w:sz w:val="24"/>
                <w:szCs w:val="24"/>
              </w:rPr>
              <w:t xml:space="preserve"> anul</w:t>
            </w:r>
            <w:r w:rsidRPr="00BE0AAE">
              <w:rPr>
                <w:rStyle w:val="Bodytext1"/>
                <w:rFonts w:ascii="Times New Roman" w:hAnsi="Times New Roman" w:cs="Times New Roman"/>
                <w:sz w:val="24"/>
                <w:szCs w:val="24"/>
              </w:rPr>
              <w:t xml:space="preserve"> 2011, prin adoptarea Ordonanței de urgență a Guvernului nr. 109/2011, </w:t>
            </w:r>
            <w:r w:rsidR="002428FA" w:rsidRPr="00BE0AAE">
              <w:rPr>
                <w:rStyle w:val="Bodytext1"/>
                <w:rFonts w:ascii="Times New Roman" w:hAnsi="Times New Roman" w:cs="Times New Roman"/>
                <w:sz w:val="24"/>
                <w:szCs w:val="24"/>
              </w:rPr>
              <w:t xml:space="preserve">ulterior, </w:t>
            </w:r>
            <w:r w:rsidRPr="00BE0AAE">
              <w:rPr>
                <w:rStyle w:val="Bodytext1"/>
                <w:rFonts w:ascii="Times New Roman" w:hAnsi="Times New Roman" w:cs="Times New Roman"/>
                <w:sz w:val="24"/>
                <w:szCs w:val="24"/>
              </w:rPr>
              <w:t>p</w:t>
            </w:r>
            <w:r w:rsidRPr="00BE0AAE">
              <w:rPr>
                <w:rFonts w:ascii="Times New Roman" w:eastAsiaTheme="majorEastAsia" w:hAnsi="Times New Roman" w:cs="Times New Roman"/>
                <w:bCs/>
                <w:sz w:val="24"/>
                <w:szCs w:val="24"/>
                <w:lang w:eastAsia="en-US"/>
              </w:rPr>
              <w:t xml:space="preserve">rin dispozițiile Legii nr. 187/2023, Ordonanța de urgență a Guvernului nr. 109/2011 a fost modificată și completată în mod substanțial, pentru a pune în acord reglementările naționale în materie de guvernanță corporativă a întreprinderilor publice cu principiile OCDE, precum și în vederea îndeplinirii a două jaloane prevăzute în Planul Național de Redresare și Reziliență al României, respectiv jalonul 439 </w:t>
            </w:r>
            <w:r w:rsidRPr="00BE0AAE">
              <w:rPr>
                <w:rFonts w:ascii="Times New Roman" w:eastAsiaTheme="majorEastAsia" w:hAnsi="Times New Roman" w:cs="Times New Roman"/>
                <w:bCs/>
                <w:i/>
                <w:sz w:val="24"/>
                <w:szCs w:val="24"/>
                <w:lang w:eastAsia="en-US"/>
              </w:rPr>
              <w:t>„</w:t>
            </w:r>
            <w:r w:rsidRPr="00BE0AAE">
              <w:rPr>
                <w:rFonts w:ascii="Times New Roman" w:hAnsi="Times New Roman" w:cs="Times New Roman"/>
                <w:i/>
                <w:noProof/>
                <w:sz w:val="24"/>
                <w:szCs w:val="24"/>
              </w:rPr>
              <w:t xml:space="preserve">Intrarea în vigoare a legislației actualizate privind companiile de stat” </w:t>
            </w:r>
            <w:r w:rsidRPr="00BE0AAE">
              <w:rPr>
                <w:rFonts w:ascii="Times New Roman" w:hAnsi="Times New Roman" w:cs="Times New Roman"/>
                <w:noProof/>
                <w:sz w:val="24"/>
                <w:szCs w:val="24"/>
              </w:rPr>
              <w:t>și jalonul 440</w:t>
            </w:r>
            <w:r w:rsidRPr="00BE0AAE">
              <w:rPr>
                <w:rFonts w:ascii="Times New Roman" w:hAnsi="Times New Roman" w:cs="Times New Roman"/>
                <w:i/>
                <w:noProof/>
                <w:sz w:val="24"/>
                <w:szCs w:val="24"/>
              </w:rPr>
              <w:t xml:space="preserve"> </w:t>
            </w:r>
            <w:r w:rsidRPr="00BE0AAE">
              <w:rPr>
                <w:rFonts w:ascii="Times New Roman" w:eastAsia="Times New Roman" w:hAnsi="Times New Roman" w:cs="Times New Roman"/>
                <w:i/>
                <w:sz w:val="24"/>
                <w:szCs w:val="24"/>
              </w:rPr>
              <w:t>Operaționalizarea Grupului Operativ din cadrul Centrului Guvernului pentru coordonarea și monitorizarea politicilor de guvernanță corporativă.</w:t>
            </w:r>
          </w:p>
          <w:p w14:paraId="6817DF92" w14:textId="0EA90A6C" w:rsidR="005F459D" w:rsidRPr="00BE0AAE" w:rsidRDefault="005F459D" w:rsidP="00FB6535">
            <w:pPr>
              <w:jc w:val="both"/>
              <w:rPr>
                <w:rFonts w:eastAsiaTheme="majorEastAsia"/>
                <w:bCs/>
                <w:lang w:val="ro-RO"/>
              </w:rPr>
            </w:pPr>
          </w:p>
          <w:p w14:paraId="5B4DC4FD" w14:textId="676CFA0B" w:rsidR="00621133" w:rsidRPr="00BE0AAE" w:rsidRDefault="004726DC" w:rsidP="00FB6535">
            <w:pPr>
              <w:jc w:val="both"/>
              <w:rPr>
                <w:rFonts w:eastAsiaTheme="majorEastAsia"/>
                <w:lang w:val="ro-RO" w:bidi="ro-RO"/>
              </w:rPr>
            </w:pPr>
            <w:r w:rsidRPr="00BE0AAE">
              <w:rPr>
                <w:rFonts w:eastAsiaTheme="majorEastAsia"/>
                <w:lang w:val="ro-RO"/>
              </w:rPr>
              <w:t>Agenția pentru Monitorizarea și Evaluarea Performanțelor Întreprinderilor Publice</w:t>
            </w:r>
            <w:r w:rsidRPr="00BE0AAE">
              <w:rPr>
                <w:lang w:val="ro-RO"/>
              </w:rPr>
              <w:t xml:space="preserve"> </w:t>
            </w:r>
            <w:r w:rsidRPr="00BE0AAE">
              <w:rPr>
                <w:rFonts w:eastAsiaTheme="majorEastAsia"/>
                <w:lang w:val="ro-RO" w:bidi="ro-RO"/>
              </w:rPr>
              <w:t xml:space="preserve">are </w:t>
            </w:r>
            <w:r w:rsidRPr="00BE0AAE">
              <w:rPr>
                <w:rFonts w:eastAsiaTheme="majorEastAsia"/>
                <w:i/>
                <w:lang w:val="ro-RO" w:bidi="ro-RO"/>
              </w:rPr>
              <w:t>rolul</w:t>
            </w:r>
            <w:r w:rsidRPr="00BE0AAE">
              <w:rPr>
                <w:rFonts w:eastAsiaTheme="majorEastAsia"/>
                <w:lang w:val="ro-RO" w:bidi="ro-RO"/>
              </w:rPr>
              <w:t xml:space="preserve"> </w:t>
            </w:r>
            <w:r w:rsidR="00621133" w:rsidRPr="00BE0AAE">
              <w:rPr>
                <w:rFonts w:eastAsiaTheme="majorEastAsia"/>
                <w:lang w:val="ro-RO" w:bidi="ro-RO"/>
              </w:rPr>
              <w:t>de a stabili politica de guvernanţă corporativă, de a coordona implementarea regulilor în domeniu la nivelul autorităţilor publice tutelare, de a le monitoriza şi evalua, respectiv de a aplica sancţiuni pentru abaterile identificate.</w:t>
            </w:r>
          </w:p>
          <w:p w14:paraId="0B0C3703" w14:textId="2D2261E2" w:rsidR="004726DC" w:rsidRPr="00BE0AAE" w:rsidRDefault="004726DC" w:rsidP="00FB6535">
            <w:pPr>
              <w:jc w:val="both"/>
              <w:rPr>
                <w:lang w:val="ro-RO"/>
              </w:rPr>
            </w:pPr>
          </w:p>
          <w:p w14:paraId="20368BB3" w14:textId="542D98AE" w:rsidR="005F459D" w:rsidRPr="00BE0AAE" w:rsidRDefault="004726DC" w:rsidP="00FB6535">
            <w:pPr>
              <w:jc w:val="both"/>
              <w:rPr>
                <w:lang w:val="ro-RO"/>
              </w:rPr>
            </w:pPr>
            <w:r w:rsidRPr="00BE0AAE">
              <w:rPr>
                <w:rFonts w:eastAsiaTheme="majorEastAsia"/>
                <w:lang w:val="ro-RO"/>
              </w:rPr>
              <w:t>De asemenea, Agenția pentru Monitorizarea și Evaluarea Performanțelor Întreprinderilor Publice</w:t>
            </w:r>
            <w:r w:rsidRPr="00BE0AAE">
              <w:rPr>
                <w:lang w:val="ro-RO"/>
              </w:rPr>
              <w:t xml:space="preserve"> are </w:t>
            </w:r>
            <w:r w:rsidRPr="00BE0AAE">
              <w:rPr>
                <w:i/>
                <w:lang w:val="ro-RO"/>
              </w:rPr>
              <w:t>responsabilitatea finală</w:t>
            </w:r>
            <w:r w:rsidRPr="00BE0AAE">
              <w:rPr>
                <w:lang w:val="ro-RO"/>
              </w:rPr>
              <w:t xml:space="preserve"> de a asigura o procedură de selecție transparentă și competitivă pentru aprobarea numirii membrilor consiliului de administrație, monitorizează, evaluează, controlează și publică raportarea periodică a indicatorilor de performanță și aplică sancțiuni pentru întreprinderile de stat care nu respectă indicatorii-cheie de performanță.  </w:t>
            </w:r>
          </w:p>
          <w:p w14:paraId="31EF4A87" w14:textId="6DE40BF3" w:rsidR="008D558A" w:rsidRPr="00BE0AAE" w:rsidRDefault="008D558A" w:rsidP="00FB6535">
            <w:pPr>
              <w:jc w:val="both"/>
              <w:rPr>
                <w:shd w:val="clear" w:color="auto" w:fill="FFFFFF"/>
                <w:lang w:val="ro-RO"/>
              </w:rPr>
            </w:pPr>
            <w:r w:rsidRPr="00BE0AAE">
              <w:rPr>
                <w:shd w:val="clear" w:color="auto" w:fill="FFFFFF"/>
                <w:lang w:val="ro-RO"/>
              </w:rPr>
              <w:t xml:space="preserve">Astfel, </w:t>
            </w:r>
            <w:r w:rsidR="00326DDB" w:rsidRPr="00BE0AAE">
              <w:rPr>
                <w:shd w:val="clear" w:color="auto" w:fill="FFFFFF"/>
                <w:lang w:val="ro-RO"/>
              </w:rPr>
              <w:t>prin Hotărârea Guvernului nr. 617/2023</w:t>
            </w:r>
            <w:r w:rsidR="008B6794" w:rsidRPr="00BE0AAE">
              <w:rPr>
                <w:shd w:val="clear" w:color="auto" w:fill="FFFFFF"/>
                <w:lang w:val="ro-RO"/>
              </w:rPr>
              <w:t xml:space="preserve"> privind organizarea şi funcţionarea Agenţiei pentru Monitorizarea şi Evaluarea Performanţelor Întreprinderilor Publice,</w:t>
            </w:r>
            <w:r w:rsidR="00326DDB" w:rsidRPr="00BE0AAE">
              <w:rPr>
                <w:shd w:val="clear" w:color="auto" w:fill="FFFFFF"/>
                <w:lang w:val="ro-RO"/>
              </w:rPr>
              <w:t xml:space="preserve"> </w:t>
            </w:r>
            <w:r w:rsidRPr="00BE0AAE">
              <w:rPr>
                <w:shd w:val="clear" w:color="auto" w:fill="FFFFFF"/>
                <w:lang w:val="ro-RO"/>
              </w:rPr>
              <w:t>a fost</w:t>
            </w:r>
            <w:r w:rsidR="00326DDB" w:rsidRPr="00BE0AAE">
              <w:rPr>
                <w:shd w:val="clear" w:color="auto" w:fill="FFFFFF"/>
                <w:lang w:val="ro-RO"/>
              </w:rPr>
              <w:t xml:space="preserve"> stabilit </w:t>
            </w:r>
            <w:r w:rsidRPr="00BE0AAE">
              <w:rPr>
                <w:shd w:val="clear" w:color="auto" w:fill="FFFFFF"/>
                <w:lang w:val="ro-RO"/>
              </w:rPr>
              <w:t xml:space="preserve">cadrul normativ în ceea ce privește: </w:t>
            </w:r>
          </w:p>
          <w:p w14:paraId="72A599AB" w14:textId="6E2B77B3" w:rsidR="008D558A" w:rsidRPr="00BE0AAE" w:rsidRDefault="00326DDB" w:rsidP="00FB6535">
            <w:pPr>
              <w:ind w:firstLine="164"/>
              <w:jc w:val="both"/>
              <w:rPr>
                <w:shd w:val="clear" w:color="auto" w:fill="FFFFFF"/>
                <w:lang w:val="ro-RO"/>
              </w:rPr>
            </w:pPr>
            <w:r w:rsidRPr="00BE0AAE">
              <w:rPr>
                <w:shd w:val="clear" w:color="auto" w:fill="FFFFFF"/>
                <w:lang w:val="ro-RO"/>
              </w:rPr>
              <w:lastRenderedPageBreak/>
              <w:t>-</w:t>
            </w:r>
            <w:r w:rsidR="00621133" w:rsidRPr="00BE0AAE">
              <w:rPr>
                <w:shd w:val="clear" w:color="auto" w:fill="FFFFFF"/>
                <w:lang w:val="ro-RO"/>
              </w:rPr>
              <w:t xml:space="preserve"> </w:t>
            </w:r>
            <w:r w:rsidR="008D558A" w:rsidRPr="00BE0AAE">
              <w:rPr>
                <w:shd w:val="clear" w:color="auto" w:fill="FFFFFF"/>
                <w:lang w:val="ro-RO"/>
              </w:rPr>
              <w:t xml:space="preserve">detalierea rolului Agenției pentru Monitorizarea și Evaluarea Performanțelor Întreprinderilor Publice în monitorizarea și evaluarea performanțelor întreprinderilor publice; </w:t>
            </w:r>
          </w:p>
          <w:p w14:paraId="176B3CAE" w14:textId="758FBE30" w:rsidR="00326DDB" w:rsidRPr="00BE0AAE" w:rsidRDefault="00326DDB" w:rsidP="00FB6535">
            <w:pPr>
              <w:ind w:firstLine="164"/>
              <w:jc w:val="both"/>
              <w:rPr>
                <w:shd w:val="clear" w:color="auto" w:fill="FFFFFF"/>
                <w:lang w:val="ro-RO"/>
              </w:rPr>
            </w:pPr>
            <w:r w:rsidRPr="00BE0AAE">
              <w:rPr>
                <w:shd w:val="clear" w:color="auto" w:fill="FFFFFF"/>
                <w:lang w:val="ro-RO"/>
              </w:rPr>
              <w:t>-</w:t>
            </w:r>
            <w:r w:rsidR="00621133" w:rsidRPr="00BE0AAE">
              <w:rPr>
                <w:shd w:val="clear" w:color="auto" w:fill="FFFFFF"/>
                <w:lang w:val="ro-RO"/>
              </w:rPr>
              <w:t xml:space="preserve"> </w:t>
            </w:r>
            <w:r w:rsidRPr="00BE0AAE">
              <w:rPr>
                <w:shd w:val="clear" w:color="auto" w:fill="FFFFFF"/>
                <w:lang w:val="ro-RO"/>
              </w:rPr>
              <w:t>funcțiile și atribuțiile exercitate de AMEPIP;</w:t>
            </w:r>
          </w:p>
          <w:p w14:paraId="6534ADD5" w14:textId="7F37A983" w:rsidR="00326DDB" w:rsidRPr="00BE0AAE" w:rsidRDefault="00326DDB" w:rsidP="00FB6535">
            <w:pPr>
              <w:ind w:firstLine="164"/>
              <w:jc w:val="both"/>
              <w:rPr>
                <w:shd w:val="clear" w:color="auto" w:fill="FFFFFF"/>
                <w:lang w:val="ro-RO"/>
              </w:rPr>
            </w:pPr>
            <w:r w:rsidRPr="00BE0AAE">
              <w:rPr>
                <w:shd w:val="clear" w:color="auto" w:fill="FFFFFF"/>
                <w:lang w:val="ro-RO"/>
              </w:rPr>
              <w:t>-</w:t>
            </w:r>
            <w:r w:rsidR="00621133" w:rsidRPr="00BE0AAE">
              <w:rPr>
                <w:shd w:val="clear" w:color="auto" w:fill="FFFFFF"/>
                <w:lang w:val="ro-RO"/>
              </w:rPr>
              <w:t xml:space="preserve"> </w:t>
            </w:r>
            <w:r w:rsidRPr="00BE0AAE">
              <w:rPr>
                <w:shd w:val="clear" w:color="auto" w:fill="FFFFFF"/>
                <w:lang w:val="ro-RO"/>
              </w:rPr>
              <w:t>tipul de acte administrative emise de președintele AMEPIP;</w:t>
            </w:r>
          </w:p>
          <w:p w14:paraId="75F8FE74" w14:textId="6D7AC89F" w:rsidR="00326DDB" w:rsidRPr="00BE0AAE" w:rsidRDefault="00326DDB" w:rsidP="00FB6535">
            <w:pPr>
              <w:ind w:firstLine="164"/>
              <w:jc w:val="both"/>
              <w:rPr>
                <w:shd w:val="clear" w:color="auto" w:fill="FFFFFF"/>
                <w:lang w:val="ro-RO"/>
              </w:rPr>
            </w:pPr>
            <w:r w:rsidRPr="00BE0AAE">
              <w:rPr>
                <w:shd w:val="clear" w:color="auto" w:fill="FFFFFF"/>
                <w:lang w:val="ro-RO"/>
              </w:rPr>
              <w:t>-</w:t>
            </w:r>
            <w:r w:rsidR="00621133" w:rsidRPr="00BE0AAE">
              <w:rPr>
                <w:shd w:val="clear" w:color="auto" w:fill="FFFFFF"/>
                <w:lang w:val="ro-RO"/>
              </w:rPr>
              <w:t xml:space="preserve"> </w:t>
            </w:r>
            <w:r w:rsidRPr="00BE0AAE">
              <w:rPr>
                <w:shd w:val="clear" w:color="auto" w:fill="FFFFFF"/>
                <w:lang w:val="ro-RO"/>
              </w:rPr>
              <w:t>finanțarea cheltuielilor curente și de capital ale AMEPIP;</w:t>
            </w:r>
          </w:p>
          <w:p w14:paraId="0C72F5A7" w14:textId="7115F655" w:rsidR="001B2A21" w:rsidRPr="00BE0AAE" w:rsidRDefault="00326DDB" w:rsidP="00FB6535">
            <w:pPr>
              <w:ind w:firstLine="164"/>
              <w:jc w:val="both"/>
              <w:rPr>
                <w:shd w:val="clear" w:color="auto" w:fill="FFFFFF"/>
                <w:lang w:val="ro-RO"/>
              </w:rPr>
            </w:pPr>
            <w:r w:rsidRPr="00BE0AAE">
              <w:rPr>
                <w:shd w:val="clear" w:color="auto" w:fill="FFFFFF"/>
                <w:lang w:val="ro-RO"/>
              </w:rPr>
              <w:t>-</w:t>
            </w:r>
            <w:r w:rsidR="00621133" w:rsidRPr="00BE0AAE">
              <w:rPr>
                <w:shd w:val="clear" w:color="auto" w:fill="FFFFFF"/>
                <w:lang w:val="ro-RO"/>
              </w:rPr>
              <w:t xml:space="preserve"> </w:t>
            </w:r>
            <w:r w:rsidR="008D558A" w:rsidRPr="00BE0AAE">
              <w:rPr>
                <w:shd w:val="clear" w:color="auto" w:fill="FFFFFF"/>
                <w:lang w:val="ro-RO"/>
              </w:rPr>
              <w:t>stabilirea altor măsuri necesare implementării prevederilor Ordonanței de urgență a Guvernului nr. 109/2011, aprobată cu modificări și completări prin Legea nr. 111/2016, cu modificările și completările ulterioare.</w:t>
            </w:r>
          </w:p>
          <w:p w14:paraId="534D59FE" w14:textId="77777777" w:rsidR="005F459D" w:rsidRPr="00BE0AAE" w:rsidRDefault="005F459D" w:rsidP="00FB6535">
            <w:pPr>
              <w:jc w:val="both"/>
              <w:rPr>
                <w:lang w:val="ro-RO"/>
              </w:rPr>
            </w:pPr>
          </w:p>
          <w:p w14:paraId="0342EF9D" w14:textId="136E1E30" w:rsidR="00EA58E7" w:rsidRPr="00BE0AAE" w:rsidRDefault="00EA58E7" w:rsidP="00FB6535">
            <w:pPr>
              <w:jc w:val="both"/>
              <w:rPr>
                <w:lang w:val="ro-RO"/>
              </w:rPr>
            </w:pPr>
            <w:r w:rsidRPr="00BE0AAE">
              <w:rPr>
                <w:lang w:val="ro-RO"/>
              </w:rPr>
              <w:t>Potrivit actualei reglementări, în aplicarea legislației din domeniul de competență, președintele AMEPIP emite ordine, avize conforme și decizii.</w:t>
            </w:r>
          </w:p>
          <w:p w14:paraId="397DD6C5" w14:textId="3347D108" w:rsidR="00EA58E7" w:rsidRPr="00BE0AAE" w:rsidRDefault="00621133" w:rsidP="00FB6535">
            <w:pPr>
              <w:jc w:val="both"/>
              <w:rPr>
                <w:lang w:val="ro-RO"/>
              </w:rPr>
            </w:pPr>
            <w:r w:rsidRPr="00BE0AAE">
              <w:rPr>
                <w:lang w:val="ro-RO"/>
              </w:rPr>
              <w:t>Astfel, dispozițiile a</w:t>
            </w:r>
            <w:r w:rsidR="009D07F7" w:rsidRPr="00BE0AAE">
              <w:rPr>
                <w:lang w:val="ro-RO"/>
              </w:rPr>
              <w:t>rt</w:t>
            </w:r>
            <w:r w:rsidRPr="00BE0AAE">
              <w:rPr>
                <w:lang w:val="ro-RO"/>
              </w:rPr>
              <w:t>.</w:t>
            </w:r>
            <w:r w:rsidR="009D07F7" w:rsidRPr="00BE0AAE">
              <w:rPr>
                <w:lang w:val="ro-RO"/>
              </w:rPr>
              <w:t xml:space="preserve"> </w:t>
            </w:r>
            <w:r w:rsidR="00B66E3C" w:rsidRPr="00BE0AAE">
              <w:rPr>
                <w:lang w:val="ro-RO"/>
              </w:rPr>
              <w:t>9 alin.</w:t>
            </w:r>
            <w:r w:rsidR="005F459D" w:rsidRPr="00BE0AAE">
              <w:rPr>
                <w:lang w:val="ro-RO"/>
              </w:rPr>
              <w:t xml:space="preserve"> </w:t>
            </w:r>
            <w:r w:rsidR="00B66E3C" w:rsidRPr="00BE0AAE">
              <w:rPr>
                <w:lang w:val="ro-RO"/>
              </w:rPr>
              <w:t>(5) lit</w:t>
            </w:r>
            <w:r w:rsidRPr="00BE0AAE">
              <w:rPr>
                <w:lang w:val="ro-RO"/>
              </w:rPr>
              <w:t>.</w:t>
            </w:r>
            <w:r w:rsidR="00B66E3C" w:rsidRPr="00BE0AAE">
              <w:rPr>
                <w:lang w:val="ro-RO"/>
              </w:rPr>
              <w:t xml:space="preserve"> g) </w:t>
            </w:r>
            <w:r w:rsidRPr="00BE0AAE">
              <w:rPr>
                <w:lang w:val="ro-RO"/>
              </w:rPr>
              <w:t xml:space="preserve">din Hotărârea Guvernului nr. 617/2023, cu modificările ulterioare, </w:t>
            </w:r>
            <w:r w:rsidR="009D07F7" w:rsidRPr="00BE0AAE">
              <w:rPr>
                <w:lang w:val="ro-RO"/>
              </w:rPr>
              <w:t xml:space="preserve">reglementează </w:t>
            </w:r>
            <w:r w:rsidR="00B66E3C" w:rsidRPr="00BE0AAE">
              <w:rPr>
                <w:lang w:val="ro-RO"/>
              </w:rPr>
              <w:t>situația în care președintele AMEPIP emite ordin</w:t>
            </w:r>
            <w:r w:rsidR="009D07F7" w:rsidRPr="00BE0AAE">
              <w:rPr>
                <w:lang w:val="ro-RO"/>
              </w:rPr>
              <w:t xml:space="preserve"> privind înregistrarea în corpul administratorilor de întreprinderi publice a persoanelor preselectate ca urmare a verificării documentelor înaintate de candidați, cu trimitere eronată la art. 4</w:t>
            </w:r>
            <w:r w:rsidR="009D07F7" w:rsidRPr="00BE0AAE">
              <w:rPr>
                <w:vertAlign w:val="superscript"/>
                <w:lang w:val="ro-RO"/>
              </w:rPr>
              <w:t>5</w:t>
            </w:r>
            <w:r w:rsidR="009D07F7" w:rsidRPr="00BE0AAE">
              <w:rPr>
                <w:lang w:val="ro-RO"/>
              </w:rPr>
              <w:t xml:space="preserve"> alin.</w:t>
            </w:r>
            <w:r w:rsidR="005F459D" w:rsidRPr="00BE0AAE">
              <w:rPr>
                <w:lang w:val="ro-RO"/>
              </w:rPr>
              <w:t xml:space="preserve"> </w:t>
            </w:r>
            <w:r w:rsidR="009D07F7" w:rsidRPr="00BE0AAE">
              <w:rPr>
                <w:lang w:val="ro-RO"/>
              </w:rPr>
              <w:t xml:space="preserve">(4) din </w:t>
            </w:r>
            <w:r w:rsidRPr="00BE0AAE">
              <w:rPr>
                <w:shd w:val="clear" w:color="auto" w:fill="FFFFFF"/>
                <w:lang w:val="ro-RO"/>
              </w:rPr>
              <w:t>Ordonanței de urgență a Guvernului nr.</w:t>
            </w:r>
            <w:r w:rsidR="009D07F7" w:rsidRPr="00BE0AAE">
              <w:rPr>
                <w:lang w:val="ro-RO"/>
              </w:rPr>
              <w:t xml:space="preserve"> 109/2011, cu modificările și completările ulterioare, care prevede emiterea avizului conform pentru candidații care nu sunt în corpul administratorilor de întreprinderi publice, și care în urma verificării </w:t>
            </w:r>
            <w:r w:rsidR="0015194C" w:rsidRPr="00BE0AAE">
              <w:rPr>
                <w:lang w:val="ro-RO"/>
              </w:rPr>
              <w:t xml:space="preserve">efectuate de AMEPIP îndeplinesc </w:t>
            </w:r>
            <w:r w:rsidR="009D07F7" w:rsidRPr="00BE0AAE">
              <w:rPr>
                <w:lang w:val="ro-RO"/>
              </w:rPr>
              <w:t>condiții</w:t>
            </w:r>
            <w:r w:rsidR="0015194C" w:rsidRPr="00BE0AAE">
              <w:rPr>
                <w:lang w:val="ro-RO"/>
              </w:rPr>
              <w:t>le</w:t>
            </w:r>
            <w:r w:rsidR="009D07F7" w:rsidRPr="00BE0AAE">
              <w:rPr>
                <w:lang w:val="ro-RO"/>
              </w:rPr>
              <w:t xml:space="preserve"> legale de selecție</w:t>
            </w:r>
            <w:r w:rsidR="0015194C" w:rsidRPr="00BE0AAE">
              <w:rPr>
                <w:lang w:val="ro-RO"/>
              </w:rPr>
              <w:t>.</w:t>
            </w:r>
          </w:p>
          <w:p w14:paraId="21B69295" w14:textId="4B5BB896" w:rsidR="00FE0C0B" w:rsidRPr="00BE0AAE" w:rsidRDefault="00FE0C0B" w:rsidP="00FB6535">
            <w:pPr>
              <w:jc w:val="both"/>
              <w:rPr>
                <w:bCs/>
                <w:lang w:val="ro-RO"/>
              </w:rPr>
            </w:pPr>
          </w:p>
          <w:p w14:paraId="1494E512" w14:textId="361D6BA1" w:rsidR="00FE0C0B" w:rsidRPr="00BE0AAE" w:rsidRDefault="00FE0C0B" w:rsidP="00FE0C0B">
            <w:pPr>
              <w:spacing w:line="276" w:lineRule="auto"/>
              <w:jc w:val="both"/>
              <w:rPr>
                <w:bCs/>
                <w:lang w:val="ro-RO"/>
              </w:rPr>
            </w:pPr>
            <w:r w:rsidRPr="00BE0AAE">
              <w:rPr>
                <w:bCs/>
                <w:lang w:val="ro-RO"/>
              </w:rPr>
              <w:t>De asemenea, au fost identificate în practică situații în care nivelul minim al indicatorilor de perfomanță stabiliți prin Ordinul Președintelui AMEPIP nr.651/2024 privind stabilirea nivelului minim al indicatorilor de performanţă pentru întreprinderile publice nu poate fi îndeplinit din cauza unor situații particulare, specifice (de ex.-proiecte de investiții, lipsa datelor istorice, reorganizarea activității prin divizare etc.) Astfel, se impune o analiză a acestor situații și pe baza rezultatelor identificate să fie posibilă revizuirea nivelului minim al indicatorilor de performanță stabilit inițial prin ordinul menționat mai sus.</w:t>
            </w:r>
          </w:p>
          <w:p w14:paraId="18C52212" w14:textId="77777777" w:rsidR="00FE0C0B" w:rsidRPr="00BE0AAE" w:rsidRDefault="00FE0C0B" w:rsidP="00FB6535">
            <w:pPr>
              <w:jc w:val="both"/>
              <w:rPr>
                <w:bCs/>
                <w:lang w:val="ro-RO"/>
              </w:rPr>
            </w:pPr>
          </w:p>
          <w:p w14:paraId="2669946B" w14:textId="0888DD40" w:rsidR="0015194C" w:rsidRPr="00BE0AAE" w:rsidRDefault="00C66AC9" w:rsidP="00FB6535">
            <w:pPr>
              <w:jc w:val="both"/>
              <w:rPr>
                <w:bCs/>
                <w:lang w:val="ro-RO"/>
              </w:rPr>
            </w:pPr>
            <w:r w:rsidRPr="00BE0AAE">
              <w:rPr>
                <w:bCs/>
                <w:lang w:val="ro-RO"/>
              </w:rPr>
              <w:t>La art. 9 alin. (6) lit. e)</w:t>
            </w:r>
            <w:r w:rsidR="00126177" w:rsidRPr="00BE0AAE">
              <w:rPr>
                <w:bCs/>
                <w:lang w:val="ro-RO"/>
              </w:rPr>
              <w:t xml:space="preserve"> din Hotărârea Guvernului nr. 617/2023</w:t>
            </w:r>
            <w:r w:rsidRPr="00BE0AAE">
              <w:rPr>
                <w:bCs/>
                <w:lang w:val="ro-RO"/>
              </w:rPr>
              <w:t>, atribuțiile președintelui AMEPIP de a emite avize conforme cu privire la reînnoirea mandatelor administratorilor fac referire doar la întreprinderile publice - societăți.</w:t>
            </w:r>
          </w:p>
          <w:p w14:paraId="654D7FA6" w14:textId="77777777" w:rsidR="005F459D" w:rsidRPr="00BE0AAE" w:rsidRDefault="005F459D" w:rsidP="00FB6535">
            <w:pPr>
              <w:jc w:val="both"/>
              <w:rPr>
                <w:bCs/>
                <w:lang w:val="ro-RO"/>
              </w:rPr>
            </w:pPr>
          </w:p>
          <w:p w14:paraId="52B6D157" w14:textId="0FF01B52" w:rsidR="005B45FB" w:rsidRPr="00BE0AAE" w:rsidRDefault="0015194C" w:rsidP="00FB6535">
            <w:pPr>
              <w:jc w:val="both"/>
              <w:rPr>
                <w:bCs/>
                <w:lang w:val="ro-RO"/>
              </w:rPr>
            </w:pPr>
            <w:r w:rsidRPr="00BE0AAE">
              <w:rPr>
                <w:bCs/>
                <w:lang w:val="ro-RO"/>
              </w:rPr>
              <w:t>Potrivit actualei reglementări, Regulamentul de organizare și funcționare al AMEPIP aprobat prin ordin al Președintelui AMEPIP se publică în Monitorul Oficial al României, Partea I, și pe pagina de internet a acesteia.</w:t>
            </w:r>
            <w:r w:rsidR="003456AA" w:rsidRPr="00BE0AAE">
              <w:rPr>
                <w:bCs/>
                <w:lang w:val="ro-RO"/>
              </w:rPr>
              <w:t xml:space="preserve"> Având în vedere caracterul de act intern al regulamentului de organizare și funcționare a AMEPIP, precum și faptul că nu are ca obiect reglementarea unor relații sociale, așadar nu are caracter normativ, este necesar ca acest ordin al președintelui AMEPIP să nu se publice în Monitorul Oficial. </w:t>
            </w:r>
          </w:p>
          <w:p w14:paraId="4C6376F8" w14:textId="77777777" w:rsidR="00AE60ED" w:rsidRPr="00BE0AAE" w:rsidRDefault="00AE60ED" w:rsidP="00FB6535">
            <w:pPr>
              <w:jc w:val="both"/>
              <w:rPr>
                <w:bCs/>
                <w:lang w:val="ro-RO"/>
              </w:rPr>
            </w:pPr>
          </w:p>
          <w:p w14:paraId="5C767BE2" w14:textId="77777777" w:rsidR="000E71C1" w:rsidRPr="00BE0AAE" w:rsidRDefault="005B45FB" w:rsidP="00FB6535">
            <w:pPr>
              <w:jc w:val="both"/>
              <w:rPr>
                <w:bdr w:val="none" w:sz="0" w:space="0" w:color="auto" w:frame="1"/>
                <w:shd w:val="clear" w:color="auto" w:fill="FFFFFF"/>
                <w:lang w:val="ro-RO"/>
              </w:rPr>
            </w:pPr>
            <w:r w:rsidRPr="00BE0AAE">
              <w:rPr>
                <w:bCs/>
                <w:lang w:val="ro-RO"/>
              </w:rPr>
              <w:t>De asemenea, expertul independent</w:t>
            </w:r>
            <w:r w:rsidR="00E97888" w:rsidRPr="00BE0AAE">
              <w:rPr>
                <w:bCs/>
                <w:lang w:val="ro-RO"/>
              </w:rPr>
              <w:t xml:space="preserve"> care asistă</w:t>
            </w:r>
            <w:r w:rsidRPr="00BE0AAE">
              <w:rPr>
                <w:bCs/>
                <w:lang w:val="ro-RO"/>
              </w:rPr>
              <w:t xml:space="preserve"> </w:t>
            </w:r>
            <w:r w:rsidR="00E97888" w:rsidRPr="00BE0AAE">
              <w:rPr>
                <w:bCs/>
                <w:lang w:val="ro-RO"/>
              </w:rPr>
              <w:t xml:space="preserve">și colaborează cu </w:t>
            </w:r>
            <w:r w:rsidRPr="00BE0AAE">
              <w:rPr>
                <w:bCs/>
                <w:lang w:val="ro-RO"/>
              </w:rPr>
              <w:t>c</w:t>
            </w:r>
            <w:r w:rsidRPr="00BE0AAE">
              <w:rPr>
                <w:shd w:val="clear" w:color="auto" w:fill="FFFFFF"/>
                <w:lang w:val="ro-RO"/>
              </w:rPr>
              <w:t>omisia de selecție și comisia de soluționare a contestațiilor</w:t>
            </w:r>
            <w:r w:rsidR="00E97888" w:rsidRPr="00BE0AAE">
              <w:rPr>
                <w:shd w:val="clear" w:color="auto" w:fill="FFFFFF"/>
                <w:lang w:val="ro-RO"/>
              </w:rPr>
              <w:t xml:space="preserve"> pentru selecția conducerii AMEPIP, </w:t>
            </w:r>
            <w:r w:rsidRPr="00BE0AAE">
              <w:rPr>
                <w:shd w:val="clear" w:color="auto" w:fill="FFFFFF"/>
                <w:lang w:val="ro-RO"/>
              </w:rPr>
              <w:t>trebuie să fie specializat în recrutarea resurselor umane și să îndeplinească condițiile prevăzute la </w:t>
            </w:r>
            <w:r>
              <w:fldChar w:fldCharType="begin"/>
            </w:r>
            <w:r>
              <w:instrText>HYPERLINK "https://legislatie.just.ro/Public/DetaliiDocumentAfis/268345"</w:instrText>
            </w:r>
            <w:r>
              <w:fldChar w:fldCharType="separate"/>
            </w:r>
            <w:r w:rsidRPr="00BE0AAE">
              <w:rPr>
                <w:bdr w:val="none" w:sz="0" w:space="0" w:color="auto" w:frame="1"/>
                <w:shd w:val="clear" w:color="auto" w:fill="FFFFFF"/>
                <w:lang w:val="ro-RO"/>
              </w:rPr>
              <w:t>art. 2 pct. 28 din Ordonanța de urgență a Guvernului nr. 109/2011</w:t>
            </w:r>
            <w:r>
              <w:fldChar w:fldCharType="end"/>
            </w:r>
            <w:r w:rsidRPr="00BE0AAE">
              <w:rPr>
                <w:shd w:val="clear" w:color="auto" w:fill="FFFFFF"/>
                <w:lang w:val="ro-RO"/>
              </w:rPr>
              <w:t>, aprobată cu modificări și completări prin </w:t>
            </w:r>
            <w:r>
              <w:fldChar w:fldCharType="begin"/>
            </w:r>
            <w:r>
              <w:instrText>HYPERLINK "https://legislatie.just.ro/Public/DetaliiDocumentAfis/178925"</w:instrText>
            </w:r>
            <w:r>
              <w:fldChar w:fldCharType="separate"/>
            </w:r>
            <w:r w:rsidRPr="00BE0AAE">
              <w:rPr>
                <w:bdr w:val="none" w:sz="0" w:space="0" w:color="auto" w:frame="1"/>
                <w:shd w:val="clear" w:color="auto" w:fill="FFFFFF"/>
                <w:lang w:val="ro-RO"/>
              </w:rPr>
              <w:t>Legea nr. 111/2016</w:t>
            </w:r>
            <w:r>
              <w:fldChar w:fldCharType="end"/>
            </w:r>
            <w:r w:rsidRPr="00BE0AAE">
              <w:rPr>
                <w:shd w:val="clear" w:color="auto" w:fill="FFFFFF"/>
                <w:lang w:val="ro-RO"/>
              </w:rPr>
              <w:t>, cu modificările și completările ulterioare.</w:t>
            </w:r>
            <w:r w:rsidR="00FB6535" w:rsidRPr="00BE0AAE">
              <w:rPr>
                <w:shd w:val="clear" w:color="auto" w:fill="FFFFFF"/>
                <w:lang w:val="ro-RO"/>
              </w:rPr>
              <w:t xml:space="preserve"> Prin Legea nr. 158/2025 a fost modificată definiția expertului independent</w:t>
            </w:r>
            <w:r w:rsidR="00FB6535" w:rsidRPr="00BE0AAE">
              <w:rPr>
                <w:bdr w:val="none" w:sz="0" w:space="0" w:color="auto" w:frame="1"/>
                <w:shd w:val="clear" w:color="auto" w:fill="FFFFFF"/>
                <w:lang w:val="ro-RO"/>
              </w:rPr>
              <w:t>, as</w:t>
            </w:r>
            <w:r w:rsidR="000E71C1" w:rsidRPr="00BE0AAE">
              <w:rPr>
                <w:bdr w:val="none" w:sz="0" w:space="0" w:color="auto" w:frame="1"/>
                <w:shd w:val="clear" w:color="auto" w:fill="FFFFFF"/>
                <w:lang w:val="ro-RO"/>
              </w:rPr>
              <w:t xml:space="preserve">tfel: </w:t>
            </w:r>
          </w:p>
          <w:p w14:paraId="1B3A205C" w14:textId="741313B1" w:rsidR="000E71C1" w:rsidRPr="00BE0AAE" w:rsidRDefault="000E71C1" w:rsidP="000E71C1">
            <w:pPr>
              <w:jc w:val="both"/>
              <w:rPr>
                <w:i/>
                <w:bdr w:val="none" w:sz="0" w:space="0" w:color="auto" w:frame="1"/>
                <w:shd w:val="clear" w:color="auto" w:fill="FFFFFF"/>
                <w:lang w:val="ro-RO"/>
              </w:rPr>
            </w:pPr>
            <w:r w:rsidRPr="00BE0AAE">
              <w:rPr>
                <w:i/>
                <w:bdr w:val="none" w:sz="0" w:space="0" w:color="auto" w:frame="1"/>
                <w:shd w:val="clear" w:color="auto" w:fill="FFFFFF"/>
                <w:lang w:val="ro-RO"/>
              </w:rPr>
              <w:t xml:space="preserve">„28. expert independent - persoana fizica sau juridica, specializata si autorizata in conditiile legii pentru a-si desfasura activitatea in domeniul resurselor umane, selectata de catre Agentia pentru Monitorizarea si Evaluarea Performantelor </w:t>
            </w:r>
            <w:r w:rsidRPr="00BE0AAE">
              <w:rPr>
                <w:i/>
                <w:bdr w:val="none" w:sz="0" w:space="0" w:color="auto" w:frame="1"/>
                <w:shd w:val="clear" w:color="auto" w:fill="FFFFFF"/>
                <w:lang w:val="ro-RO"/>
              </w:rPr>
              <w:lastRenderedPageBreak/>
              <w:t xml:space="preserve">Intreprinderilor Publice pentru autoritatile publice tutelare de la nivel central sau de catre autoritatea publica tutelara in cazul intreprinderilor publice de interes local, in conformitate cu dispozitiile Legii nr. 98/2016 privind achizitiile publice, cu modificarile si completarile ulterioare, care prezinta un portofoliu relevant de clienti pentru selectia administratorilor/directorilor de intreprinderi publice sau private, din care sa rezulte ca a prestat servicii de recrutare, care s-au concretizat cu ocuparea respectivelor pozitii: </w:t>
            </w:r>
          </w:p>
          <w:p w14:paraId="1FF83C98" w14:textId="77777777" w:rsidR="000E71C1" w:rsidRPr="00BE0AAE" w:rsidRDefault="000E71C1" w:rsidP="000E71C1">
            <w:pPr>
              <w:jc w:val="both"/>
              <w:rPr>
                <w:i/>
                <w:bdr w:val="none" w:sz="0" w:space="0" w:color="auto" w:frame="1"/>
                <w:shd w:val="clear" w:color="auto" w:fill="FFFFFF"/>
                <w:lang w:val="ro-RO"/>
              </w:rPr>
            </w:pPr>
            <w:r w:rsidRPr="00BE0AAE">
              <w:rPr>
                <w:i/>
                <w:bdr w:val="none" w:sz="0" w:space="0" w:color="auto" w:frame="1"/>
                <w:shd w:val="clear" w:color="auto" w:fill="FFFFFF"/>
                <w:lang w:val="ro-RO"/>
              </w:rPr>
              <w:t xml:space="preserve">    a) prezentarea unui portofoliu de clienti din ultimii 3 ani pentru selectia administratorilor/directorilor de intreprinderi publice sau private, din care sa rezulte ca a prestat servicii de recrutare pentru minimum 3 clienti, care s-au concretizat cu ocuparea respectivelor pozitii;</w:t>
            </w:r>
          </w:p>
          <w:p w14:paraId="11395E86" w14:textId="77777777" w:rsidR="000E71C1" w:rsidRPr="00BE0AAE" w:rsidRDefault="000E71C1" w:rsidP="000E71C1">
            <w:pPr>
              <w:jc w:val="both"/>
              <w:rPr>
                <w:i/>
                <w:bdr w:val="none" w:sz="0" w:space="0" w:color="auto" w:frame="1"/>
                <w:shd w:val="clear" w:color="auto" w:fill="FFFFFF"/>
                <w:lang w:val="ro-RO"/>
              </w:rPr>
            </w:pPr>
            <w:r w:rsidRPr="00BE0AAE">
              <w:rPr>
                <w:i/>
                <w:bdr w:val="none" w:sz="0" w:space="0" w:color="auto" w:frame="1"/>
                <w:shd w:val="clear" w:color="auto" w:fill="FFFFFF"/>
                <w:lang w:val="ro-RO"/>
              </w:rPr>
              <w:t xml:space="preserve">    b) echipa de proiect sa fie formata din cel putin 2 experti cu experienta in recrutarea administratorilor/directorilor de intreprinderi publice sau private, concretizata cu ocuparea respectivelor pozitii sau cu finalizarea obligatiilor contractuale din partea prestatorului;</w:t>
            </w:r>
          </w:p>
          <w:p w14:paraId="629CB01A" w14:textId="31E5AC95" w:rsidR="001B2A21" w:rsidRPr="00BE0AAE" w:rsidRDefault="000E71C1" w:rsidP="000E71C1">
            <w:pPr>
              <w:jc w:val="both"/>
              <w:rPr>
                <w:i/>
                <w:bdr w:val="none" w:sz="0" w:space="0" w:color="auto" w:frame="1"/>
                <w:shd w:val="clear" w:color="auto" w:fill="FFFFFF"/>
                <w:lang w:val="ro-RO"/>
              </w:rPr>
            </w:pPr>
            <w:r w:rsidRPr="00BE0AAE">
              <w:rPr>
                <w:i/>
                <w:bdr w:val="none" w:sz="0" w:space="0" w:color="auto" w:frame="1"/>
                <w:shd w:val="clear" w:color="auto" w:fill="FFFFFF"/>
                <w:lang w:val="ro-RO"/>
              </w:rPr>
              <w:t xml:space="preserve">    c) prin exceptie de la prevederile de la lit. a) si b), in cazul intreprinderilor publice care indeplinesc in mod cumulativ conditiile prevazute la art. 28 alin. (2), pentru expertul independent este obligatorie prezentarea unui portofoliu de clienti din ultimii 3 ani pentru selectia administratorilor/directorilor de intreprinderi publice sau private din care sa rezulte ca a prestat servicii de recrutare pentru minimum 7 clienti, care s-au concretizat cu ocuparea respectivelor pozitii, respectiv echipa de proiect sa fie formata din cel putin 5 experti cu experienta in recrutarea administratorilor/directorilor de intreprinderi publice sau private, concretizata cu ocuparea respectivelor pozitii sau cu finalizarea obligatiilor contractuale din partea prestatorului;”</w:t>
            </w:r>
          </w:p>
          <w:p w14:paraId="531A9A75" w14:textId="426D5D4A" w:rsidR="000E71C1" w:rsidRPr="00BE0AAE" w:rsidRDefault="000E71C1" w:rsidP="000E71C1">
            <w:pPr>
              <w:jc w:val="both"/>
              <w:rPr>
                <w:bCs/>
                <w:lang w:val="ro-RO"/>
              </w:rPr>
            </w:pPr>
            <w:r w:rsidRPr="00BE0AAE">
              <w:rPr>
                <w:bdr w:val="none" w:sz="0" w:space="0" w:color="auto" w:frame="1"/>
                <w:shd w:val="clear" w:color="auto" w:fill="FFFFFF"/>
                <w:lang w:val="ro-RO"/>
              </w:rPr>
              <w:t>Având în vedere faptul că la art. 21 alin. (1) din Hotărârea Guvernului nr. 617/2023 se face vorbire de expertul independent, specializat în recrutarea resurselor umane, care trebuie să îndeplinească condițiile prevăzute la art. 2 pct. 28 din Ordonanța de urgenţă a Guvernului nr. 109/2011, fără a se preciza dacă se referă la condițiile de lit. a) și b) sau cele prevăzute la lit. c), este necesară a se modifica în consecință norma din actul infralegal în vederea identificării condițiilor pe care trebuie să le îndeplinească expertul</w:t>
            </w:r>
            <w:r w:rsidR="00AD296B" w:rsidRPr="00BE0AAE">
              <w:rPr>
                <w:bdr w:val="none" w:sz="0" w:space="0" w:color="auto" w:frame="1"/>
                <w:shd w:val="clear" w:color="auto" w:fill="FFFFFF"/>
                <w:lang w:val="ro-RO"/>
              </w:rPr>
              <w:t xml:space="preserve"> independent</w:t>
            </w:r>
            <w:r w:rsidRPr="00BE0AAE">
              <w:rPr>
                <w:bdr w:val="none" w:sz="0" w:space="0" w:color="auto" w:frame="1"/>
                <w:shd w:val="clear" w:color="auto" w:fill="FFFFFF"/>
                <w:lang w:val="ro-RO"/>
              </w:rPr>
              <w:t>.</w:t>
            </w:r>
          </w:p>
          <w:p w14:paraId="73631CB9" w14:textId="77777777" w:rsidR="005F459D" w:rsidRPr="00BE0AAE" w:rsidRDefault="005F459D" w:rsidP="00FB6535">
            <w:pPr>
              <w:jc w:val="both"/>
              <w:rPr>
                <w:shd w:val="clear" w:color="auto" w:fill="FFFFFF"/>
                <w:lang w:val="ro-RO"/>
              </w:rPr>
            </w:pPr>
          </w:p>
          <w:p w14:paraId="79D24D01" w14:textId="68DAA326" w:rsidR="00EA58E7" w:rsidRPr="00BE0AAE" w:rsidRDefault="00EA58E7" w:rsidP="00FB6535">
            <w:pPr>
              <w:jc w:val="both"/>
              <w:rPr>
                <w:bCs/>
                <w:lang w:val="ro-RO"/>
              </w:rPr>
            </w:pPr>
            <w:r w:rsidRPr="00BE0AAE">
              <w:rPr>
                <w:shd w:val="clear" w:color="auto" w:fill="FFFFFF"/>
                <w:lang w:val="ro-RO"/>
              </w:rPr>
              <w:t xml:space="preserve">Referitor la </w:t>
            </w:r>
            <w:r w:rsidRPr="00BE0AAE">
              <w:rPr>
                <w:bCs/>
                <w:lang w:val="ro-RO"/>
              </w:rPr>
              <w:t>finanțarea cheltuielilor curente și de capital ale AMEPIP, până la publicarea Ordonanței Guvernului nr. 10/2025</w:t>
            </w:r>
            <w:r w:rsidR="00747A8D" w:rsidRPr="00BE0AAE">
              <w:rPr>
                <w:bCs/>
                <w:lang w:val="ro-RO"/>
              </w:rPr>
              <w:t xml:space="preserve"> pentru modificarea şi completarea unor acte normative</w:t>
            </w:r>
            <w:r w:rsidRPr="00BE0AAE">
              <w:rPr>
                <w:bCs/>
                <w:lang w:val="ro-RO"/>
              </w:rPr>
              <w:t xml:space="preserve">, finanțarea cheltuielilor curente și de capital ale AMEPIP se asigurau de la bugetul de stat și din venituri proprii, iar în prezent se asigură integral din venituri proprii, fiind necesară modificarea </w:t>
            </w:r>
            <w:r w:rsidR="002D47DC" w:rsidRPr="00BE0AAE">
              <w:rPr>
                <w:bCs/>
                <w:lang w:val="ro-RO"/>
              </w:rPr>
              <w:t xml:space="preserve">Hotărării Guvernului </w:t>
            </w:r>
            <w:r w:rsidRPr="00BE0AAE">
              <w:rPr>
                <w:bCs/>
                <w:lang w:val="ro-RO"/>
              </w:rPr>
              <w:t>nr. 617/2023 în conformitate cu prevederile O</w:t>
            </w:r>
            <w:r w:rsidR="002D47DC" w:rsidRPr="00BE0AAE">
              <w:rPr>
                <w:bCs/>
                <w:lang w:val="ro-RO"/>
              </w:rPr>
              <w:t>rdonanței Guvernului</w:t>
            </w:r>
            <w:r w:rsidRPr="00BE0AAE">
              <w:rPr>
                <w:bCs/>
                <w:lang w:val="ro-RO"/>
              </w:rPr>
              <w:t xml:space="preserve"> nr. 10/2025.</w:t>
            </w:r>
            <w:r w:rsidR="003456AA" w:rsidRPr="00BE0AAE">
              <w:rPr>
                <w:bCs/>
                <w:lang w:val="ro-RO"/>
              </w:rPr>
              <w:t xml:space="preserve"> </w:t>
            </w:r>
          </w:p>
          <w:p w14:paraId="14203FD9" w14:textId="77777777" w:rsidR="003456AA" w:rsidRPr="00BE0AAE" w:rsidRDefault="003456AA" w:rsidP="00FB6535">
            <w:pPr>
              <w:jc w:val="both"/>
              <w:rPr>
                <w:bCs/>
                <w:lang w:val="ro-RO"/>
              </w:rPr>
            </w:pPr>
          </w:p>
          <w:p w14:paraId="69CD64B9" w14:textId="679A1B15" w:rsidR="001B2A21" w:rsidRPr="00BE0AAE" w:rsidRDefault="00EA58E7" w:rsidP="00FB6535">
            <w:pPr>
              <w:jc w:val="both"/>
              <w:rPr>
                <w:shd w:val="clear" w:color="auto" w:fill="FFFFFF"/>
                <w:lang w:val="ro-RO"/>
              </w:rPr>
            </w:pPr>
            <w:r w:rsidRPr="00BE0AAE">
              <w:rPr>
                <w:shd w:val="clear" w:color="auto" w:fill="FFFFFF"/>
                <w:lang w:val="ro-RO"/>
              </w:rPr>
              <w:t xml:space="preserve">Pentru înscrierea în corpul administratorilor de întreprinderi publice persoana trebuie să îndeplinească cumulativ următoarele condiții de pregătire și experiență profesională: </w:t>
            </w:r>
            <w:r w:rsidRPr="00BE0AAE">
              <w:rPr>
                <w:b/>
                <w:bCs/>
                <w:shd w:val="clear" w:color="auto" w:fill="FFFFFF"/>
                <w:lang w:val="ro-RO"/>
              </w:rPr>
              <w:t>a)</w:t>
            </w:r>
            <w:r w:rsidRPr="00BE0AAE">
              <w:rPr>
                <w:shd w:val="clear" w:color="auto" w:fill="FFFFFF"/>
                <w:lang w:val="ro-RO"/>
              </w:rPr>
              <w:t xml:space="preserve"> să fie absolventă cu diplomă de studii superioare în domeniul științelor inginerești, economice, sociale, juridice sau în domeniile de activitate ale întreprinderilor publice; </w:t>
            </w:r>
            <w:r w:rsidRPr="00BE0AAE">
              <w:rPr>
                <w:b/>
                <w:bCs/>
                <w:shd w:val="clear" w:color="auto" w:fill="FFFFFF"/>
                <w:lang w:val="ro-RO"/>
              </w:rPr>
              <w:t>b)</w:t>
            </w:r>
            <w:r w:rsidRPr="00BE0AAE">
              <w:rPr>
                <w:shd w:val="clear" w:color="auto" w:fill="FFFFFF"/>
                <w:lang w:val="ro-RO"/>
              </w:rPr>
              <w:t> să îndeplinească condițiile de vechime de cel puțin 7 ani de experiență profesională în domeniul studiilor superioare absolvite.</w:t>
            </w:r>
          </w:p>
          <w:p w14:paraId="18066C2E" w14:textId="77777777" w:rsidR="005F459D" w:rsidRPr="00BE0AAE" w:rsidRDefault="005F459D" w:rsidP="00FB6535">
            <w:pPr>
              <w:jc w:val="both"/>
              <w:rPr>
                <w:lang w:val="ro-RO"/>
              </w:rPr>
            </w:pPr>
          </w:p>
          <w:p w14:paraId="6B6F3EBC" w14:textId="6615EA46" w:rsidR="000A3CB5" w:rsidRPr="00BE0AAE" w:rsidRDefault="004726DC" w:rsidP="00FB6535">
            <w:pPr>
              <w:jc w:val="both"/>
              <w:rPr>
                <w:lang w:val="ro-RO"/>
              </w:rPr>
            </w:pPr>
            <w:r w:rsidRPr="00BE0AAE">
              <w:rPr>
                <w:lang w:val="ro-RO"/>
              </w:rPr>
              <w:t xml:space="preserve">În aplicarea dispozițiilor </w:t>
            </w:r>
            <w:r w:rsidR="00C6703D" w:rsidRPr="00BE0AAE">
              <w:rPr>
                <w:lang w:val="ro-RO"/>
              </w:rPr>
              <w:t>art.4</w:t>
            </w:r>
            <w:r w:rsidR="00C6703D" w:rsidRPr="00BE0AAE">
              <w:rPr>
                <w:vertAlign w:val="superscript"/>
                <w:lang w:val="ro-RO"/>
              </w:rPr>
              <w:t xml:space="preserve">6 </w:t>
            </w:r>
            <w:r w:rsidR="00C6703D" w:rsidRPr="00BE0AAE">
              <w:rPr>
                <w:lang w:val="ro-RO"/>
              </w:rPr>
              <w:t xml:space="preserve">alin. (2) din </w:t>
            </w:r>
            <w:r w:rsidR="00747A8D" w:rsidRPr="00BE0AAE">
              <w:rPr>
                <w:lang w:val="ro-RO"/>
              </w:rPr>
              <w:t>Ordonanța de urgență a Guvernului</w:t>
            </w:r>
            <w:r w:rsidR="00C6703D" w:rsidRPr="00BE0AAE">
              <w:rPr>
                <w:lang w:val="ro-RO"/>
              </w:rPr>
              <w:t xml:space="preserve"> nr. 109/2011, </w:t>
            </w:r>
            <w:r w:rsidRPr="00BE0AAE">
              <w:rPr>
                <w:lang w:val="ro-RO"/>
              </w:rPr>
              <w:t>prin Hotărârea Guvernului nr. 639/2023, publicată în Monitorul Oficial al României, Partea I, nr. 697 din 28 iulie 2023, au fost aprobate normele metodologice de aplicare a dispozițiilor Ordonanței de urgenţă a Guvernului nr. 109/2011</w:t>
            </w:r>
            <w:r w:rsidR="00A62151" w:rsidRPr="00BE0AAE">
              <w:rPr>
                <w:lang w:val="ro-RO"/>
              </w:rPr>
              <w:t>.</w:t>
            </w:r>
          </w:p>
          <w:p w14:paraId="4C27607D" w14:textId="52A0D118" w:rsidR="00E31335" w:rsidRPr="00BE0AAE" w:rsidRDefault="00E31335" w:rsidP="00FB6535">
            <w:pPr>
              <w:jc w:val="both"/>
              <w:rPr>
                <w:lang w:val="ro-RO"/>
              </w:rPr>
            </w:pPr>
          </w:p>
          <w:p w14:paraId="5E802BD8" w14:textId="1B651DB3" w:rsidR="00CC3B94" w:rsidRPr="00BE0AAE" w:rsidRDefault="000A3CB5" w:rsidP="00F17CAC">
            <w:pPr>
              <w:jc w:val="both"/>
              <w:rPr>
                <w:lang w:val="ro-RO"/>
              </w:rPr>
            </w:pPr>
            <w:r w:rsidRPr="00BE0AAE">
              <w:rPr>
                <w:lang w:val="ro-RO"/>
              </w:rPr>
              <w:lastRenderedPageBreak/>
              <w:t>D</w:t>
            </w:r>
            <w:r w:rsidR="00CC3B94" w:rsidRPr="00BE0AAE">
              <w:rPr>
                <w:lang w:val="ro-RO"/>
              </w:rPr>
              <w:t>eclanşarea procedurii de selecţie a membrilor consiliului începe cu 6 luni înaintea expirării mandatului actualului consiliu</w:t>
            </w:r>
            <w:r w:rsidR="002C7EE0" w:rsidRPr="00BE0AAE">
              <w:rPr>
                <w:lang w:val="ro-RO"/>
              </w:rPr>
              <w:t>, existând riscul neîncadrării in termenul legal necesar finalizării procedurii de selecție și nominalizare, în contextul în care există solicitări de reînnoire a mandatelor administratorilor în funcție.</w:t>
            </w:r>
            <w:r w:rsidR="00F17CAC" w:rsidRPr="00BE0AAE">
              <w:rPr>
                <w:lang w:val="ro-RO"/>
              </w:rPr>
              <w:t xml:space="preserve"> </w:t>
            </w:r>
            <w:r w:rsidR="000C3645" w:rsidRPr="00BE0AAE">
              <w:rPr>
                <w:lang w:val="ro-RO"/>
              </w:rPr>
              <w:t>Conform actualei reglementări</w:t>
            </w:r>
            <w:r w:rsidR="00CC3B94" w:rsidRPr="00BE0AAE">
              <w:rPr>
                <w:lang w:val="ro-RO"/>
              </w:rPr>
              <w:t>:</w:t>
            </w:r>
          </w:p>
          <w:p w14:paraId="01BBA7CC" w14:textId="344C0BE6" w:rsidR="00CC3B94" w:rsidRPr="00BE0AAE" w:rsidRDefault="00CC3B94" w:rsidP="00FB6535">
            <w:pPr>
              <w:tabs>
                <w:tab w:val="left" w:pos="520"/>
              </w:tabs>
              <w:jc w:val="both"/>
              <w:rPr>
                <w:lang w:val="ro-RO"/>
              </w:rPr>
            </w:pPr>
            <w:r w:rsidRPr="00BE0AAE">
              <w:rPr>
                <w:lang w:val="ro-RO"/>
              </w:rPr>
              <w:t>-</w:t>
            </w:r>
            <w:r w:rsidR="000C3645" w:rsidRPr="00BE0AAE">
              <w:rPr>
                <w:lang w:val="ro-RO"/>
              </w:rPr>
              <w:t xml:space="preserve"> nu este prevăzut un termen în care conducătorul autorității publice tutelare constituie prin act administrativ, comisia de selecție și nominalizare</w:t>
            </w:r>
            <w:r w:rsidR="000C3645" w:rsidRPr="00BE0AAE">
              <w:rPr>
                <w:b/>
                <w:bCs/>
                <w:lang w:val="ro-RO"/>
              </w:rPr>
              <w:t xml:space="preserve"> </w:t>
            </w:r>
            <w:r w:rsidR="000C3645" w:rsidRPr="00BE0AAE">
              <w:rPr>
                <w:lang w:val="ro-RO"/>
              </w:rPr>
              <w:t>conform dispozițiilor art. 4</w:t>
            </w:r>
            <w:r w:rsidR="000C3645" w:rsidRPr="00BE0AAE">
              <w:rPr>
                <w:vertAlign w:val="superscript"/>
                <w:lang w:val="ro-RO"/>
              </w:rPr>
              <w:t>9</w:t>
            </w:r>
            <w:r w:rsidR="000C3645" w:rsidRPr="00BE0AAE">
              <w:rPr>
                <w:lang w:val="ro-RO"/>
              </w:rPr>
              <w:t xml:space="preserve"> alin. (1) și (2) din Ordonanța de urgență a Guvernului nr. 109/2011, în ceea ce privește constituirea comisiei de selecție și nominalizare la nivelul autorităților publice tutelare centrale, respectiv ale art. 4</w:t>
            </w:r>
            <w:r w:rsidR="000C3645" w:rsidRPr="00BE0AAE">
              <w:rPr>
                <w:vertAlign w:val="superscript"/>
                <w:lang w:val="ro-RO"/>
              </w:rPr>
              <w:t>9</w:t>
            </w:r>
            <w:r w:rsidR="000C3645" w:rsidRPr="00BE0AAE">
              <w:rPr>
                <w:lang w:val="ro-RO"/>
              </w:rPr>
              <w:t xml:space="preserve"> alin. (3) și (4) din Ordonanța de urgență a Guvernului nr. 109/2011, pentru constituirea comisiei de selecție și nominalizare la nivelul autorităților publice tutelare locale</w:t>
            </w:r>
            <w:r w:rsidR="00084D22" w:rsidRPr="00BE0AAE">
              <w:rPr>
                <w:lang w:val="ro-RO"/>
              </w:rPr>
              <w:t>, iar</w:t>
            </w:r>
          </w:p>
          <w:p w14:paraId="52656D3B" w14:textId="35AF721B" w:rsidR="006F62CB" w:rsidRPr="00BE0AAE" w:rsidRDefault="00CC3B94" w:rsidP="00FB6535">
            <w:pPr>
              <w:tabs>
                <w:tab w:val="left" w:pos="520"/>
              </w:tabs>
              <w:jc w:val="both"/>
              <w:rPr>
                <w:lang w:val="ro-RO"/>
              </w:rPr>
            </w:pPr>
            <w:r w:rsidRPr="00BE0AAE">
              <w:rPr>
                <w:lang w:val="ro-RO"/>
              </w:rPr>
              <w:t xml:space="preserve">- în cazul întreprinderilor publice aflate în portofoliul autorităților publice locale, autoritatea publică tutelară poate solicita AMEPIP desemnarea a doi </w:t>
            </w:r>
            <w:r w:rsidR="002D47DC" w:rsidRPr="00BE0AAE">
              <w:rPr>
                <w:lang w:val="ro-RO"/>
              </w:rPr>
              <w:t>reprezentanți</w:t>
            </w:r>
            <w:r w:rsidRPr="00BE0AAE">
              <w:rPr>
                <w:lang w:val="ro-RO"/>
              </w:rPr>
              <w:t xml:space="preserve"> în comisia de selecție și nominalizare.</w:t>
            </w:r>
          </w:p>
          <w:p w14:paraId="26B93E1E" w14:textId="77777777" w:rsidR="00F17CAC" w:rsidRPr="00BE0AAE" w:rsidRDefault="00F17CAC" w:rsidP="00FB6535">
            <w:pPr>
              <w:tabs>
                <w:tab w:val="left" w:pos="520"/>
              </w:tabs>
              <w:jc w:val="both"/>
              <w:rPr>
                <w:lang w:val="ro-RO"/>
              </w:rPr>
            </w:pPr>
          </w:p>
          <w:p w14:paraId="111AC871" w14:textId="0A9DF8EF" w:rsidR="006F62CB" w:rsidRPr="00BE0AAE" w:rsidRDefault="00275465" w:rsidP="00FB6535">
            <w:pPr>
              <w:tabs>
                <w:tab w:val="left" w:pos="520"/>
              </w:tabs>
              <w:jc w:val="both"/>
              <w:rPr>
                <w:lang w:val="ro-RO"/>
              </w:rPr>
            </w:pPr>
            <w:r w:rsidRPr="00BE0AAE">
              <w:rPr>
                <w:lang w:val="ro-RO"/>
              </w:rPr>
              <w:t xml:space="preserve">Precizăm că, Comisia Europeană a solicitat clarificarea modalității în care va fi selectat reprezentantul autorității publice tutelare în consiliul de administrație, în sensul parcurgerii procedurii derulate de comisia de selecție și nominalizare de la nivelul </w:t>
            </w:r>
            <w:r w:rsidR="00320251" w:rsidRPr="00BE0AAE">
              <w:rPr>
                <w:lang w:val="ro-RO"/>
              </w:rPr>
              <w:t>autorității publice tutelare</w:t>
            </w:r>
            <w:r w:rsidRPr="00BE0AAE">
              <w:rPr>
                <w:lang w:val="ro-RO"/>
              </w:rPr>
              <w:t>.</w:t>
            </w:r>
            <w:r w:rsidR="00252C77" w:rsidRPr="00BE0AAE">
              <w:rPr>
                <w:lang w:val="ro-RO"/>
              </w:rPr>
              <w:t xml:space="preserve"> Prin </w:t>
            </w:r>
            <w:r w:rsidR="000E3678" w:rsidRPr="00BE0AAE">
              <w:rPr>
                <w:lang w:val="ro-RO"/>
              </w:rPr>
              <w:t xml:space="preserve">Legea nr. 158/2025, </w:t>
            </w:r>
            <w:r w:rsidR="00252C77" w:rsidRPr="00BE0AAE">
              <w:rPr>
                <w:lang w:val="ro-RO"/>
              </w:rPr>
              <w:t xml:space="preserve">s-a prevăzut </w:t>
            </w:r>
            <w:r w:rsidR="000E3678" w:rsidRPr="00BE0AAE">
              <w:rPr>
                <w:lang w:val="ro-RO"/>
              </w:rPr>
              <w:t xml:space="preserve">ca reprezentantul autorității publice tutelare să fie selectat de către comisia de selecție și nominalizare potrivit unei proceduri proprii prevăzute în Normele de aplicare a Ordonanței de urgență a Guvernului nr. 109/2011, atât în cazul regiilor autonome, cât și al societăților. </w:t>
            </w:r>
          </w:p>
          <w:p w14:paraId="27D8F259" w14:textId="77777777" w:rsidR="005F459D" w:rsidRPr="00BE0AAE" w:rsidRDefault="005F459D" w:rsidP="00FB6535">
            <w:pPr>
              <w:tabs>
                <w:tab w:val="left" w:pos="520"/>
              </w:tabs>
              <w:jc w:val="both"/>
              <w:rPr>
                <w:lang w:val="ro-RO"/>
              </w:rPr>
            </w:pPr>
          </w:p>
          <w:p w14:paraId="4CA6207B" w14:textId="44B7C8E4" w:rsidR="007E6868" w:rsidRPr="00BE0AAE" w:rsidRDefault="00320251" w:rsidP="007E6868">
            <w:pPr>
              <w:tabs>
                <w:tab w:val="left" w:pos="520"/>
              </w:tabs>
              <w:jc w:val="both"/>
            </w:pPr>
            <w:r w:rsidRPr="00BE0AAE">
              <w:rPr>
                <w:lang w:val="ro-RO"/>
              </w:rPr>
              <w:t>În actuala reglementa</w:t>
            </w:r>
            <w:r w:rsidR="00134C46" w:rsidRPr="00BE0AAE">
              <w:rPr>
                <w:lang w:val="ro-RO"/>
              </w:rPr>
              <w:t>re nu este clară partajarea atribuțiilor între comisia de selecție și nominalizare și autoritatea publică tutelară cu privire la aprobarea componentei integrale a planului de selecție. Astfel, în prezent, se prevede că documentul care se elaborează de către c</w:t>
            </w:r>
            <w:proofErr w:type="spellStart"/>
            <w:r w:rsidR="00134C46" w:rsidRPr="00BE0AAE">
              <w:rPr>
                <w:lang w:eastAsia="ro-RO"/>
              </w:rPr>
              <w:t>omisia</w:t>
            </w:r>
            <w:proofErr w:type="spellEnd"/>
            <w:r w:rsidR="00134C46" w:rsidRPr="00BE0AAE">
              <w:rPr>
                <w:lang w:eastAsia="ro-RO"/>
              </w:rPr>
              <w:t xml:space="preserve"> de </w:t>
            </w:r>
            <w:proofErr w:type="spellStart"/>
            <w:r w:rsidR="00134C46" w:rsidRPr="00BE0AAE">
              <w:rPr>
                <w:lang w:eastAsia="ro-RO"/>
              </w:rPr>
              <w:t>selecţie</w:t>
            </w:r>
            <w:proofErr w:type="spellEnd"/>
            <w:r w:rsidR="00134C46" w:rsidRPr="00BE0AAE">
              <w:rPr>
                <w:lang w:eastAsia="ro-RO"/>
              </w:rPr>
              <w:t xml:space="preserve"> </w:t>
            </w:r>
            <w:proofErr w:type="spellStart"/>
            <w:r w:rsidR="00134C46" w:rsidRPr="00BE0AAE">
              <w:rPr>
                <w:lang w:eastAsia="ro-RO"/>
              </w:rPr>
              <w:t>şi</w:t>
            </w:r>
            <w:proofErr w:type="spellEnd"/>
            <w:r w:rsidR="00134C46" w:rsidRPr="00BE0AAE">
              <w:rPr>
                <w:lang w:eastAsia="ro-RO"/>
              </w:rPr>
              <w:t xml:space="preserve"> </w:t>
            </w:r>
            <w:proofErr w:type="spellStart"/>
            <w:r w:rsidR="00134C46" w:rsidRPr="00BE0AAE">
              <w:rPr>
                <w:lang w:eastAsia="ro-RO"/>
              </w:rPr>
              <w:t>nominalizare</w:t>
            </w:r>
            <w:proofErr w:type="spellEnd"/>
            <w:r w:rsidR="00134C46" w:rsidRPr="00BE0AAE">
              <w:rPr>
                <w:lang w:eastAsia="ro-RO"/>
              </w:rPr>
              <w:t xml:space="preserve"> </w:t>
            </w:r>
            <w:proofErr w:type="spellStart"/>
            <w:r w:rsidR="00134C46" w:rsidRPr="00BE0AAE">
              <w:rPr>
                <w:lang w:eastAsia="ro-RO"/>
              </w:rPr>
              <w:t>este</w:t>
            </w:r>
            <w:proofErr w:type="spellEnd"/>
            <w:r w:rsidR="00134C46" w:rsidRPr="00BE0AAE">
              <w:rPr>
                <w:lang w:eastAsia="ro-RO"/>
              </w:rPr>
              <w:t xml:space="preserve">  </w:t>
            </w:r>
            <w:proofErr w:type="spellStart"/>
            <w:r w:rsidR="00134C46" w:rsidRPr="00BE0AAE">
              <w:rPr>
                <w:lang w:eastAsia="ro-RO"/>
              </w:rPr>
              <w:t>componenta</w:t>
            </w:r>
            <w:proofErr w:type="spellEnd"/>
            <w:r w:rsidR="00134C46" w:rsidRPr="00BE0AAE">
              <w:rPr>
                <w:lang w:eastAsia="ro-RO"/>
              </w:rPr>
              <w:t xml:space="preserve"> </w:t>
            </w:r>
            <w:proofErr w:type="spellStart"/>
            <w:r w:rsidR="00134C46" w:rsidRPr="00BE0AAE">
              <w:rPr>
                <w:lang w:eastAsia="ro-RO"/>
              </w:rPr>
              <w:t>integrală</w:t>
            </w:r>
            <w:proofErr w:type="spellEnd"/>
            <w:r w:rsidR="00134C46" w:rsidRPr="00BE0AAE">
              <w:rPr>
                <w:lang w:eastAsia="ro-RO"/>
              </w:rPr>
              <w:t xml:space="preserve"> a </w:t>
            </w:r>
            <w:proofErr w:type="spellStart"/>
            <w:r w:rsidR="00134C46" w:rsidRPr="00BE0AAE">
              <w:rPr>
                <w:lang w:eastAsia="ro-RO"/>
              </w:rPr>
              <w:t>planului</w:t>
            </w:r>
            <w:proofErr w:type="spellEnd"/>
            <w:r w:rsidR="00134C46" w:rsidRPr="00BE0AAE">
              <w:rPr>
                <w:lang w:eastAsia="ro-RO"/>
              </w:rPr>
              <w:t xml:space="preserve"> de </w:t>
            </w:r>
            <w:proofErr w:type="spellStart"/>
            <w:r w:rsidR="00134C46" w:rsidRPr="00BE0AAE">
              <w:rPr>
                <w:lang w:eastAsia="ro-RO"/>
              </w:rPr>
              <w:t>selecţie</w:t>
            </w:r>
            <w:proofErr w:type="spellEnd"/>
            <w:r w:rsidR="00134C46" w:rsidRPr="00BE0AAE">
              <w:rPr>
                <w:lang w:eastAsia="ro-RO"/>
              </w:rPr>
              <w:t xml:space="preserve"> </w:t>
            </w:r>
            <w:proofErr w:type="spellStart"/>
            <w:r w:rsidR="00134C46" w:rsidRPr="00BE0AAE">
              <w:rPr>
                <w:lang w:eastAsia="ro-RO"/>
              </w:rPr>
              <w:t>în</w:t>
            </w:r>
            <w:proofErr w:type="spellEnd"/>
            <w:r w:rsidR="00134C46" w:rsidRPr="00BE0AAE">
              <w:rPr>
                <w:lang w:eastAsia="ro-RO"/>
              </w:rPr>
              <w:t xml:space="preserve"> termen de 10 </w:t>
            </w:r>
            <w:proofErr w:type="spellStart"/>
            <w:r w:rsidR="00134C46" w:rsidRPr="00BE0AAE">
              <w:rPr>
                <w:lang w:eastAsia="ro-RO"/>
              </w:rPr>
              <w:t>zile</w:t>
            </w:r>
            <w:proofErr w:type="spellEnd"/>
            <w:r w:rsidR="00134C46" w:rsidRPr="00BE0AAE">
              <w:rPr>
                <w:lang w:eastAsia="ro-RO"/>
              </w:rPr>
              <w:t xml:space="preserve"> de la </w:t>
            </w:r>
            <w:proofErr w:type="spellStart"/>
            <w:r w:rsidR="00134C46" w:rsidRPr="00BE0AAE">
              <w:rPr>
                <w:lang w:eastAsia="ro-RO"/>
              </w:rPr>
              <w:t>înfiinţare</w:t>
            </w:r>
            <w:proofErr w:type="spellEnd"/>
            <w:r w:rsidR="00134C46" w:rsidRPr="00BE0AAE">
              <w:rPr>
                <w:lang w:eastAsia="ro-RO"/>
              </w:rPr>
              <w:t>.</w:t>
            </w:r>
            <w:r w:rsidR="007E6868" w:rsidRPr="00BE0AAE">
              <w:rPr>
                <w:lang w:eastAsia="ro-RO"/>
              </w:rPr>
              <w:t xml:space="preserve"> </w:t>
            </w:r>
            <w:r w:rsidR="006B7FF7" w:rsidRPr="00BE0AAE">
              <w:rPr>
                <w:lang w:eastAsia="ro-RO"/>
              </w:rPr>
              <w:t xml:space="preserve">Se </w:t>
            </w:r>
            <w:proofErr w:type="spellStart"/>
            <w:r w:rsidR="006B7FF7" w:rsidRPr="00BE0AAE">
              <w:rPr>
                <w:lang w:eastAsia="ro-RO"/>
              </w:rPr>
              <w:t>propune</w:t>
            </w:r>
            <w:proofErr w:type="spellEnd"/>
            <w:r w:rsidR="006B7FF7" w:rsidRPr="00BE0AAE">
              <w:rPr>
                <w:lang w:eastAsia="ro-RO"/>
              </w:rPr>
              <w:t xml:space="preserve"> </w:t>
            </w:r>
            <w:proofErr w:type="spellStart"/>
            <w:r w:rsidR="006B7FF7" w:rsidRPr="00BE0AAE">
              <w:rPr>
                <w:lang w:eastAsia="ro-RO"/>
              </w:rPr>
              <w:t>includerea</w:t>
            </w:r>
            <w:proofErr w:type="spellEnd"/>
            <w:r w:rsidR="006B7FF7" w:rsidRPr="00BE0AAE">
              <w:rPr>
                <w:lang w:eastAsia="ro-RO"/>
              </w:rPr>
              <w:t xml:space="preserve"> </w:t>
            </w:r>
            <w:proofErr w:type="spellStart"/>
            <w:r w:rsidR="006B7FF7" w:rsidRPr="00BE0AAE">
              <w:rPr>
                <w:lang w:eastAsia="ro-RO"/>
              </w:rPr>
              <w:t>noțiunii</w:t>
            </w:r>
            <w:proofErr w:type="spellEnd"/>
            <w:r w:rsidR="006B7FF7" w:rsidRPr="00BE0AAE">
              <w:rPr>
                <w:lang w:eastAsia="ro-RO"/>
              </w:rPr>
              <w:t xml:space="preserve"> de </w:t>
            </w:r>
            <w:proofErr w:type="spellStart"/>
            <w:r w:rsidR="006B7FF7" w:rsidRPr="00BE0AAE">
              <w:rPr>
                <w:lang w:eastAsia="ro-RO"/>
              </w:rPr>
              <w:t>proiect</w:t>
            </w:r>
            <w:proofErr w:type="spellEnd"/>
            <w:r w:rsidR="006B7FF7" w:rsidRPr="00BE0AAE">
              <w:rPr>
                <w:lang w:eastAsia="ro-RO"/>
              </w:rPr>
              <w:t xml:space="preserve"> al </w:t>
            </w:r>
            <w:proofErr w:type="spellStart"/>
            <w:r w:rsidR="006B7FF7" w:rsidRPr="00BE0AAE">
              <w:rPr>
                <w:lang w:eastAsia="ro-RO"/>
              </w:rPr>
              <w:t>componentei</w:t>
            </w:r>
            <w:proofErr w:type="spellEnd"/>
            <w:r w:rsidR="006B7FF7" w:rsidRPr="00BE0AAE">
              <w:rPr>
                <w:lang w:eastAsia="ro-RO"/>
              </w:rPr>
              <w:t xml:space="preserve"> </w:t>
            </w:r>
            <w:proofErr w:type="spellStart"/>
            <w:r w:rsidR="006B7FF7" w:rsidRPr="00BE0AAE">
              <w:rPr>
                <w:lang w:eastAsia="ro-RO"/>
              </w:rPr>
              <w:t>integrale</w:t>
            </w:r>
            <w:proofErr w:type="spellEnd"/>
            <w:r w:rsidR="006B7FF7" w:rsidRPr="00BE0AAE">
              <w:rPr>
                <w:lang w:eastAsia="ro-RO"/>
              </w:rPr>
              <w:t xml:space="preserve"> </w:t>
            </w:r>
            <w:proofErr w:type="spellStart"/>
            <w:r w:rsidR="006B7FF7" w:rsidRPr="00BE0AAE">
              <w:rPr>
                <w:lang w:eastAsia="ro-RO"/>
              </w:rPr>
              <w:t>pentru</w:t>
            </w:r>
            <w:proofErr w:type="spellEnd"/>
            <w:r w:rsidR="006B7FF7" w:rsidRPr="00BE0AAE">
              <w:rPr>
                <w:lang w:eastAsia="ro-RO"/>
              </w:rPr>
              <w:t xml:space="preserve"> </w:t>
            </w:r>
            <w:proofErr w:type="spellStart"/>
            <w:r w:rsidR="006B7FF7" w:rsidRPr="00BE0AAE">
              <w:rPr>
                <w:lang w:eastAsia="ro-RO"/>
              </w:rPr>
              <w:t>corelarea</w:t>
            </w:r>
            <w:proofErr w:type="spellEnd"/>
            <w:r w:rsidR="006B7FF7" w:rsidRPr="00BE0AAE">
              <w:rPr>
                <w:lang w:eastAsia="ro-RO"/>
              </w:rPr>
              <w:t xml:space="preserve"> cu </w:t>
            </w:r>
            <w:proofErr w:type="spellStart"/>
            <w:r w:rsidR="006B7FF7" w:rsidRPr="00BE0AAE">
              <w:rPr>
                <w:lang w:eastAsia="ro-RO"/>
              </w:rPr>
              <w:t>prevederile</w:t>
            </w:r>
            <w:proofErr w:type="spellEnd"/>
            <w:r w:rsidR="006B7FF7" w:rsidRPr="00BE0AAE">
              <w:rPr>
                <w:lang w:eastAsia="ro-RO"/>
              </w:rPr>
              <w:t xml:space="preserve"> art. 10 </w:t>
            </w:r>
            <w:proofErr w:type="spellStart"/>
            <w:r w:rsidR="006B7FF7" w:rsidRPr="00BE0AAE">
              <w:rPr>
                <w:lang w:eastAsia="ro-RO"/>
              </w:rPr>
              <w:t>alin</w:t>
            </w:r>
            <w:proofErr w:type="spellEnd"/>
            <w:r w:rsidR="006B7FF7" w:rsidRPr="00BE0AAE">
              <w:rPr>
                <w:lang w:eastAsia="ro-RO"/>
              </w:rPr>
              <w:t xml:space="preserve">. (2) </w:t>
            </w:r>
            <w:proofErr w:type="spellStart"/>
            <w:r w:rsidR="006B7FF7" w:rsidRPr="00BE0AAE">
              <w:rPr>
                <w:lang w:eastAsia="ro-RO"/>
              </w:rPr>
              <w:t>și</w:t>
            </w:r>
            <w:proofErr w:type="spellEnd"/>
            <w:r w:rsidR="006B7FF7" w:rsidRPr="00BE0AAE">
              <w:rPr>
                <w:lang w:eastAsia="ro-RO"/>
              </w:rPr>
              <w:t xml:space="preserve"> </w:t>
            </w:r>
            <w:proofErr w:type="spellStart"/>
            <w:r w:rsidR="006B7FF7" w:rsidRPr="00BE0AAE">
              <w:rPr>
                <w:lang w:eastAsia="ro-RO"/>
              </w:rPr>
              <w:t>urm</w:t>
            </w:r>
            <w:proofErr w:type="spellEnd"/>
            <w:r w:rsidR="006B7FF7" w:rsidRPr="00BE0AAE">
              <w:rPr>
                <w:lang w:eastAsia="ro-RO"/>
              </w:rPr>
              <w:t xml:space="preserve">. din </w:t>
            </w:r>
            <w:proofErr w:type="spellStart"/>
            <w:r w:rsidR="006B7FF7" w:rsidRPr="00BE0AAE">
              <w:rPr>
                <w:lang w:eastAsia="ro-RO"/>
              </w:rPr>
              <w:t>anexa</w:t>
            </w:r>
            <w:proofErr w:type="spellEnd"/>
            <w:r w:rsidR="006B7FF7" w:rsidRPr="00BE0AAE">
              <w:rPr>
                <w:lang w:eastAsia="ro-RO"/>
              </w:rPr>
              <w:t xml:space="preserve"> nr. 1 la </w:t>
            </w:r>
            <w:proofErr w:type="spellStart"/>
            <w:r w:rsidR="006B7FF7" w:rsidRPr="00BE0AAE">
              <w:rPr>
                <w:lang w:eastAsia="ro-RO"/>
              </w:rPr>
              <w:t>Hotărârea</w:t>
            </w:r>
            <w:proofErr w:type="spellEnd"/>
            <w:r w:rsidR="006B7FF7" w:rsidRPr="00BE0AAE">
              <w:rPr>
                <w:lang w:eastAsia="ro-RO"/>
              </w:rPr>
              <w:t xml:space="preserve"> </w:t>
            </w:r>
            <w:proofErr w:type="spellStart"/>
            <w:r w:rsidR="006B7FF7" w:rsidRPr="00BE0AAE">
              <w:rPr>
                <w:lang w:eastAsia="ro-RO"/>
              </w:rPr>
              <w:t>Guvernului</w:t>
            </w:r>
            <w:proofErr w:type="spellEnd"/>
            <w:r w:rsidR="006B7FF7" w:rsidRPr="00BE0AAE">
              <w:rPr>
                <w:lang w:eastAsia="ro-RO"/>
              </w:rPr>
              <w:t xml:space="preserve"> nr. 639/2023 </w:t>
            </w:r>
            <w:proofErr w:type="spellStart"/>
            <w:r w:rsidR="006B7FF7" w:rsidRPr="00BE0AAE">
              <w:rPr>
                <w:lang w:eastAsia="ro-RO"/>
              </w:rPr>
              <w:t>referitoare</w:t>
            </w:r>
            <w:proofErr w:type="spellEnd"/>
            <w:r w:rsidR="006B7FF7" w:rsidRPr="00BE0AAE">
              <w:rPr>
                <w:lang w:eastAsia="ro-RO"/>
              </w:rPr>
              <w:t xml:space="preserve"> la </w:t>
            </w:r>
            <w:proofErr w:type="spellStart"/>
            <w:r w:rsidR="006B7FF7" w:rsidRPr="00BE0AAE">
              <w:rPr>
                <w:lang w:eastAsia="ro-RO"/>
              </w:rPr>
              <w:t>publicarea</w:t>
            </w:r>
            <w:proofErr w:type="spellEnd"/>
            <w:r w:rsidR="006B7FF7" w:rsidRPr="00BE0AAE">
              <w:rPr>
                <w:lang w:eastAsia="ro-RO"/>
              </w:rPr>
              <w:t xml:space="preserve"> </w:t>
            </w:r>
            <w:proofErr w:type="spellStart"/>
            <w:r w:rsidR="006B7FF7" w:rsidRPr="00BE0AAE">
              <w:rPr>
                <w:lang w:eastAsia="ro-RO"/>
              </w:rPr>
              <w:t>proiectului</w:t>
            </w:r>
            <w:proofErr w:type="spellEnd"/>
            <w:r w:rsidR="006B7FF7" w:rsidRPr="00BE0AAE">
              <w:rPr>
                <w:lang w:eastAsia="ro-RO"/>
              </w:rPr>
              <w:t xml:space="preserve"> </w:t>
            </w:r>
            <w:proofErr w:type="spellStart"/>
            <w:r w:rsidR="006B7FF7" w:rsidRPr="00BE0AAE">
              <w:rPr>
                <w:lang w:eastAsia="ro-RO"/>
              </w:rPr>
              <w:t>componentei</w:t>
            </w:r>
            <w:proofErr w:type="spellEnd"/>
            <w:r w:rsidR="006B7FF7" w:rsidRPr="00BE0AAE">
              <w:rPr>
                <w:lang w:eastAsia="ro-RO"/>
              </w:rPr>
              <w:t xml:space="preserve"> </w:t>
            </w:r>
            <w:proofErr w:type="spellStart"/>
            <w:r w:rsidR="006B7FF7" w:rsidRPr="00BE0AAE">
              <w:rPr>
                <w:lang w:eastAsia="ro-RO"/>
              </w:rPr>
              <w:t>integrale</w:t>
            </w:r>
            <w:proofErr w:type="spellEnd"/>
            <w:r w:rsidR="006B7FF7" w:rsidRPr="00BE0AAE">
              <w:rPr>
                <w:lang w:eastAsia="ro-RO"/>
              </w:rPr>
              <w:t xml:space="preserve">, </w:t>
            </w:r>
            <w:proofErr w:type="spellStart"/>
            <w:r w:rsidR="006B7FF7" w:rsidRPr="00BE0AAE">
              <w:rPr>
                <w:lang w:eastAsia="ro-RO"/>
              </w:rPr>
              <w:t>respectiv</w:t>
            </w:r>
            <w:proofErr w:type="spellEnd"/>
            <w:r w:rsidR="006B7FF7" w:rsidRPr="00BE0AAE">
              <w:rPr>
                <w:lang w:eastAsia="ro-RO"/>
              </w:rPr>
              <w:t xml:space="preserve">, </w:t>
            </w:r>
            <w:proofErr w:type="spellStart"/>
            <w:r w:rsidR="006B7FF7" w:rsidRPr="00BE0AAE">
              <w:rPr>
                <w:lang w:eastAsia="ro-RO"/>
              </w:rPr>
              <w:t>consultarea</w:t>
            </w:r>
            <w:proofErr w:type="spellEnd"/>
            <w:r w:rsidR="006B7FF7" w:rsidRPr="00BE0AAE">
              <w:rPr>
                <w:lang w:eastAsia="ro-RO"/>
              </w:rPr>
              <w:t xml:space="preserve"> cu </w:t>
            </w:r>
            <w:proofErr w:type="spellStart"/>
            <w:r w:rsidR="006B7FF7" w:rsidRPr="00BE0AAE">
              <w:rPr>
                <w:lang w:eastAsia="ro-RO"/>
              </w:rPr>
              <w:t>privire</w:t>
            </w:r>
            <w:proofErr w:type="spellEnd"/>
            <w:r w:rsidR="006B7FF7" w:rsidRPr="00BE0AAE">
              <w:rPr>
                <w:lang w:eastAsia="ro-RO"/>
              </w:rPr>
              <w:t xml:space="preserve"> la </w:t>
            </w:r>
            <w:proofErr w:type="spellStart"/>
            <w:r w:rsidR="006B7FF7" w:rsidRPr="00BE0AAE">
              <w:rPr>
                <w:lang w:eastAsia="ro-RO"/>
              </w:rPr>
              <w:t>aceasta</w:t>
            </w:r>
            <w:proofErr w:type="spellEnd"/>
            <w:r w:rsidR="006B7FF7" w:rsidRPr="00BE0AAE">
              <w:rPr>
                <w:lang w:eastAsia="ro-RO"/>
              </w:rPr>
              <w:t xml:space="preserve">. </w:t>
            </w:r>
            <w:proofErr w:type="spellStart"/>
            <w:r w:rsidR="006B7FF7" w:rsidRPr="00BE0AAE">
              <w:rPr>
                <w:lang w:eastAsia="ro-RO"/>
              </w:rPr>
              <w:t>Tototdată</w:t>
            </w:r>
            <w:proofErr w:type="spellEnd"/>
            <w:r w:rsidR="006B7FF7" w:rsidRPr="00BE0AAE">
              <w:rPr>
                <w:lang w:eastAsia="ro-RO"/>
              </w:rPr>
              <w:t xml:space="preserve">, </w:t>
            </w:r>
            <w:proofErr w:type="spellStart"/>
            <w:r w:rsidR="006B7FF7" w:rsidRPr="00BE0AAE">
              <w:rPr>
                <w:lang w:eastAsia="ro-RO"/>
              </w:rPr>
              <w:t>e</w:t>
            </w:r>
            <w:r w:rsidR="007E6868" w:rsidRPr="00BE0AAE">
              <w:rPr>
                <w:lang w:eastAsia="ro-RO"/>
              </w:rPr>
              <w:t>ste</w:t>
            </w:r>
            <w:proofErr w:type="spellEnd"/>
            <w:r w:rsidR="007E6868" w:rsidRPr="00BE0AAE">
              <w:rPr>
                <w:lang w:eastAsia="ro-RO"/>
              </w:rPr>
              <w:t xml:space="preserve"> </w:t>
            </w:r>
            <w:proofErr w:type="spellStart"/>
            <w:r w:rsidR="007E6868" w:rsidRPr="00BE0AAE">
              <w:rPr>
                <w:lang w:eastAsia="ro-RO"/>
              </w:rPr>
              <w:t>necesară</w:t>
            </w:r>
            <w:proofErr w:type="spellEnd"/>
            <w:r w:rsidR="007E6868" w:rsidRPr="00BE0AAE">
              <w:rPr>
                <w:lang w:eastAsia="ro-RO"/>
              </w:rPr>
              <w:t xml:space="preserve"> </w:t>
            </w:r>
            <w:proofErr w:type="spellStart"/>
            <w:r w:rsidR="007E6868" w:rsidRPr="00BE0AAE">
              <w:t>introducerea</w:t>
            </w:r>
            <w:proofErr w:type="spellEnd"/>
            <w:r w:rsidR="007E6868" w:rsidRPr="00BE0AAE">
              <w:t xml:space="preserve"> </w:t>
            </w:r>
            <w:proofErr w:type="spellStart"/>
            <w:r w:rsidR="007E6868" w:rsidRPr="00BE0AAE">
              <w:t>unei</w:t>
            </w:r>
            <w:proofErr w:type="spellEnd"/>
            <w:r w:rsidR="007E6868" w:rsidRPr="00BE0AAE">
              <w:t xml:space="preserve"> </w:t>
            </w:r>
            <w:proofErr w:type="spellStart"/>
            <w:r w:rsidR="007E6868" w:rsidRPr="00BE0AAE">
              <w:t>reglementări</w:t>
            </w:r>
            <w:proofErr w:type="spellEnd"/>
            <w:r w:rsidR="007E6868" w:rsidRPr="00BE0AAE">
              <w:t xml:space="preserve"> care </w:t>
            </w:r>
            <w:proofErr w:type="spellStart"/>
            <w:r w:rsidR="007E6868" w:rsidRPr="00BE0AAE">
              <w:t>să</w:t>
            </w:r>
            <w:proofErr w:type="spellEnd"/>
            <w:r w:rsidR="007E6868" w:rsidRPr="00BE0AAE">
              <w:t xml:space="preserve"> </w:t>
            </w:r>
            <w:proofErr w:type="spellStart"/>
            <w:r w:rsidR="007E6868" w:rsidRPr="00BE0AAE">
              <w:t>indice</w:t>
            </w:r>
            <w:proofErr w:type="spellEnd"/>
            <w:r w:rsidR="007E6868" w:rsidRPr="00BE0AAE">
              <w:t xml:space="preserve"> </w:t>
            </w:r>
            <w:proofErr w:type="spellStart"/>
            <w:r w:rsidR="007E6868" w:rsidRPr="00BE0AAE">
              <w:t>numărul</w:t>
            </w:r>
            <w:proofErr w:type="spellEnd"/>
            <w:r w:rsidR="007E6868" w:rsidRPr="00BE0AAE">
              <w:t xml:space="preserve"> de </w:t>
            </w:r>
            <w:proofErr w:type="spellStart"/>
            <w:r w:rsidR="007E6868" w:rsidRPr="00BE0AAE">
              <w:t>posturi</w:t>
            </w:r>
            <w:proofErr w:type="spellEnd"/>
            <w:r w:rsidR="007E6868" w:rsidRPr="00BE0AAE">
              <w:t xml:space="preserve"> de administrator </w:t>
            </w:r>
            <w:proofErr w:type="spellStart"/>
            <w:r w:rsidR="007E6868" w:rsidRPr="00BE0AAE">
              <w:t>pentru</w:t>
            </w:r>
            <w:proofErr w:type="spellEnd"/>
            <w:r w:rsidR="007E6868" w:rsidRPr="00BE0AAE">
              <w:t xml:space="preserve"> care se </w:t>
            </w:r>
            <w:proofErr w:type="spellStart"/>
            <w:r w:rsidR="007E6868" w:rsidRPr="00BE0AAE">
              <w:t>desfășoară</w:t>
            </w:r>
            <w:proofErr w:type="spellEnd"/>
            <w:r w:rsidR="007E6868" w:rsidRPr="00BE0AAE">
              <w:t xml:space="preserve"> </w:t>
            </w:r>
            <w:proofErr w:type="spellStart"/>
            <w:r w:rsidR="007E6868" w:rsidRPr="00BE0AAE">
              <w:t>procedura</w:t>
            </w:r>
            <w:proofErr w:type="spellEnd"/>
            <w:r w:rsidR="007E6868" w:rsidRPr="00BE0AAE">
              <w:t xml:space="preserve"> de </w:t>
            </w:r>
            <w:proofErr w:type="spellStart"/>
            <w:r w:rsidR="007E6868" w:rsidRPr="00BE0AAE">
              <w:t>selecție</w:t>
            </w:r>
            <w:proofErr w:type="spellEnd"/>
            <w:r w:rsidR="007E6868" w:rsidRPr="00BE0AAE">
              <w:t xml:space="preserve"> la </w:t>
            </w:r>
            <w:proofErr w:type="spellStart"/>
            <w:r w:rsidR="007E6868" w:rsidRPr="00BE0AAE">
              <w:t>nivelul</w:t>
            </w:r>
            <w:proofErr w:type="spellEnd"/>
            <w:r w:rsidR="007E6868" w:rsidRPr="00BE0AAE">
              <w:t xml:space="preserve"> </w:t>
            </w:r>
            <w:proofErr w:type="spellStart"/>
            <w:r w:rsidR="007E6868" w:rsidRPr="00BE0AAE">
              <w:t>comisiei</w:t>
            </w:r>
            <w:proofErr w:type="spellEnd"/>
            <w:r w:rsidR="007E6868" w:rsidRPr="00BE0AAE">
              <w:t xml:space="preserve"> de </w:t>
            </w:r>
            <w:proofErr w:type="spellStart"/>
            <w:r w:rsidR="007E6868" w:rsidRPr="00BE0AAE">
              <w:t>selecție</w:t>
            </w:r>
            <w:proofErr w:type="spellEnd"/>
            <w:r w:rsidR="007E6868" w:rsidRPr="00BE0AAE">
              <w:t xml:space="preserve"> </w:t>
            </w:r>
            <w:proofErr w:type="spellStart"/>
            <w:r w:rsidR="007E6868" w:rsidRPr="00BE0AAE">
              <w:t>și</w:t>
            </w:r>
            <w:proofErr w:type="spellEnd"/>
            <w:r w:rsidR="007E6868" w:rsidRPr="00BE0AAE">
              <w:t xml:space="preserve"> </w:t>
            </w:r>
            <w:proofErr w:type="spellStart"/>
            <w:r w:rsidR="007E6868" w:rsidRPr="00BE0AAE">
              <w:t>nominalizare</w:t>
            </w:r>
            <w:proofErr w:type="spellEnd"/>
            <w:r w:rsidR="007E6868" w:rsidRPr="00BE0AAE">
              <w:t xml:space="preserve">, </w:t>
            </w:r>
            <w:proofErr w:type="spellStart"/>
            <w:r w:rsidR="007E6868" w:rsidRPr="00BE0AAE">
              <w:t>în</w:t>
            </w:r>
            <w:proofErr w:type="spellEnd"/>
            <w:r w:rsidR="007E6868" w:rsidRPr="00BE0AAE">
              <w:t xml:space="preserve"> </w:t>
            </w:r>
            <w:proofErr w:type="spellStart"/>
            <w:r w:rsidR="007E6868" w:rsidRPr="00BE0AAE">
              <w:t>conformitate</w:t>
            </w:r>
            <w:proofErr w:type="spellEnd"/>
            <w:r w:rsidR="007E6868" w:rsidRPr="00BE0AAE">
              <w:t xml:space="preserve"> cu </w:t>
            </w:r>
            <w:proofErr w:type="spellStart"/>
            <w:r w:rsidR="007E6868" w:rsidRPr="00BE0AAE">
              <w:t>profilul</w:t>
            </w:r>
            <w:proofErr w:type="spellEnd"/>
            <w:r w:rsidR="007E6868" w:rsidRPr="00BE0AAE">
              <w:t xml:space="preserve"> </w:t>
            </w:r>
            <w:proofErr w:type="spellStart"/>
            <w:r w:rsidR="007E6868" w:rsidRPr="00BE0AAE">
              <w:t>consiliului</w:t>
            </w:r>
            <w:proofErr w:type="spellEnd"/>
            <w:r w:rsidR="007E6868" w:rsidRPr="00BE0AAE">
              <w:t xml:space="preserve"> </w:t>
            </w:r>
            <w:proofErr w:type="spellStart"/>
            <w:r w:rsidR="007E6868" w:rsidRPr="00BE0AAE">
              <w:t>și</w:t>
            </w:r>
            <w:proofErr w:type="spellEnd"/>
            <w:r w:rsidR="007E6868" w:rsidRPr="00BE0AAE">
              <w:t xml:space="preserve"> </w:t>
            </w:r>
            <w:proofErr w:type="spellStart"/>
            <w:r w:rsidR="007E6868" w:rsidRPr="00BE0AAE">
              <w:t>profilul</w:t>
            </w:r>
            <w:proofErr w:type="spellEnd"/>
            <w:r w:rsidR="007E6868" w:rsidRPr="00BE0AAE">
              <w:t xml:space="preserve"> </w:t>
            </w:r>
            <w:proofErr w:type="spellStart"/>
            <w:r w:rsidR="007E6868" w:rsidRPr="00BE0AAE">
              <w:t>candidatului</w:t>
            </w:r>
            <w:proofErr w:type="spellEnd"/>
            <w:r w:rsidR="007E6868" w:rsidRPr="00BE0AAE">
              <w:t xml:space="preserve">. </w:t>
            </w:r>
          </w:p>
          <w:p w14:paraId="2E61AC18" w14:textId="77777777" w:rsidR="00134C46" w:rsidRPr="00BE0AAE" w:rsidRDefault="00134C46" w:rsidP="00134C46">
            <w:pPr>
              <w:tabs>
                <w:tab w:val="left" w:pos="520"/>
              </w:tabs>
              <w:jc w:val="both"/>
              <w:rPr>
                <w:lang w:val="ro-RO"/>
              </w:rPr>
            </w:pPr>
          </w:p>
          <w:p w14:paraId="0F94E679" w14:textId="6195BF21" w:rsidR="000A3CB5" w:rsidRPr="00BE0AAE" w:rsidRDefault="00027103" w:rsidP="00134C46">
            <w:pPr>
              <w:tabs>
                <w:tab w:val="left" w:pos="520"/>
              </w:tabs>
              <w:jc w:val="both"/>
              <w:rPr>
                <w:lang w:val="ro-RO"/>
              </w:rPr>
            </w:pPr>
            <w:r w:rsidRPr="00BE0AAE">
              <w:rPr>
                <w:lang w:val="ro-RO"/>
              </w:rPr>
              <w:t>Planul de selecție</w:t>
            </w:r>
            <w:r w:rsidR="000A3CB5" w:rsidRPr="00BE0AAE">
              <w:rPr>
                <w:lang w:val="ro-RO"/>
              </w:rPr>
              <w:t xml:space="preserve"> </w:t>
            </w:r>
            <w:r w:rsidR="00CC3B94" w:rsidRPr="00BE0AAE">
              <w:rPr>
                <w:lang w:val="ro-RO"/>
              </w:rPr>
              <w:t>cuprinde documente şi formulare personalizate pentru fiecare procedură de selecţie, iar anunţu</w:t>
            </w:r>
            <w:r w:rsidR="002C7EE0" w:rsidRPr="00BE0AAE">
              <w:rPr>
                <w:lang w:val="ro-RO"/>
              </w:rPr>
              <w:t>l</w:t>
            </w:r>
            <w:r w:rsidR="00CC3B94" w:rsidRPr="00BE0AAE">
              <w:rPr>
                <w:lang w:val="ro-RO"/>
              </w:rPr>
              <w:t xml:space="preserve"> privind selecţia, pentru presa tipărită şi online fac</w:t>
            </w:r>
            <w:r w:rsidR="002C7EE0" w:rsidRPr="00BE0AAE">
              <w:rPr>
                <w:lang w:val="ro-RO"/>
              </w:rPr>
              <w:t>e</w:t>
            </w:r>
            <w:r w:rsidR="00CC3B94" w:rsidRPr="00BE0AAE">
              <w:rPr>
                <w:lang w:val="ro-RO"/>
              </w:rPr>
              <w:t xml:space="preserve"> parte din ace</w:t>
            </w:r>
            <w:r w:rsidR="002C7EE0" w:rsidRPr="00BE0AAE">
              <w:rPr>
                <w:lang w:val="ro-RO"/>
              </w:rPr>
              <w:t>ste</w:t>
            </w:r>
            <w:r w:rsidR="00CC3B94" w:rsidRPr="00BE0AAE">
              <w:rPr>
                <w:lang w:val="ro-RO"/>
              </w:rPr>
              <w:t xml:space="preserve"> documente</w:t>
            </w:r>
            <w:r w:rsidRPr="00BE0AAE">
              <w:rPr>
                <w:lang w:val="ro-RO"/>
              </w:rPr>
              <w:t xml:space="preserve">, existând riscul să fie formulate propuneri diferite de anunț - un tip de anunț pentru presa tipărită și un alt tip de anunț pentru presa online. </w:t>
            </w:r>
          </w:p>
          <w:p w14:paraId="164CDD8A" w14:textId="77777777" w:rsidR="002C2688" w:rsidRPr="00BE0AAE" w:rsidRDefault="002C2688" w:rsidP="00FB6535">
            <w:pPr>
              <w:jc w:val="both"/>
              <w:rPr>
                <w:lang w:val="ro-RO"/>
              </w:rPr>
            </w:pPr>
          </w:p>
          <w:p w14:paraId="0791FFB2" w14:textId="3BFAF338" w:rsidR="00084D22" w:rsidRPr="00BE0AAE" w:rsidRDefault="000A3CB5" w:rsidP="00FB6535">
            <w:pPr>
              <w:jc w:val="both"/>
              <w:rPr>
                <w:lang w:val="ro-RO"/>
              </w:rPr>
            </w:pPr>
            <w:r w:rsidRPr="00BE0AAE">
              <w:rPr>
                <w:lang w:val="ro-RO"/>
              </w:rPr>
              <w:t>P</w:t>
            </w:r>
            <w:r w:rsidR="00084D22" w:rsidRPr="00BE0AAE">
              <w:rPr>
                <w:lang w:val="ro-RO"/>
              </w:rPr>
              <w:t>rofilul consiliului se elaborează de</w:t>
            </w:r>
            <w:r w:rsidR="00084D22" w:rsidRPr="00BE0AAE">
              <w:rPr>
                <w:noProof/>
                <w:lang w:val="ro-RO"/>
              </w:rPr>
              <w:t xml:space="preserve"> </w:t>
            </w:r>
            <w:r w:rsidR="00084D22" w:rsidRPr="00BE0AAE">
              <w:rPr>
                <w:lang w:val="ro-RO"/>
              </w:rPr>
              <w:t>fiecare autoritate publică tutelară, prin compartimentul de guvernanţă corporativă</w:t>
            </w:r>
            <w:r w:rsidR="00F75C2B" w:rsidRPr="00BE0AAE">
              <w:rPr>
                <w:lang w:val="ro-RO"/>
              </w:rPr>
              <w:t>.  În ve</w:t>
            </w:r>
            <w:r w:rsidR="002D47DC" w:rsidRPr="00BE0AAE">
              <w:rPr>
                <w:lang w:val="ro-RO"/>
              </w:rPr>
              <w:t>dere</w:t>
            </w:r>
            <w:r w:rsidR="00F75C2B" w:rsidRPr="00BE0AAE">
              <w:rPr>
                <w:lang w:val="ro-RO"/>
              </w:rPr>
              <w:t xml:space="preserve">a aplicării unitare  a acestor dispoziții, atât în cazul candidaților funcționari publici, cât și a celorlalți candidați, </w:t>
            </w:r>
            <w:r w:rsidR="002D47DC" w:rsidRPr="00BE0AAE">
              <w:rPr>
                <w:lang w:val="ro-RO"/>
              </w:rPr>
              <w:t>este</w:t>
            </w:r>
            <w:r w:rsidR="00F75C2B" w:rsidRPr="00BE0AAE">
              <w:rPr>
                <w:lang w:val="ro-RO"/>
              </w:rPr>
              <w:t xml:space="preserve"> neces</w:t>
            </w:r>
            <w:r w:rsidR="002D47DC" w:rsidRPr="00BE0AAE">
              <w:rPr>
                <w:lang w:val="ro-RO"/>
              </w:rPr>
              <w:t>ară</w:t>
            </w:r>
            <w:r w:rsidR="00F75C2B" w:rsidRPr="00BE0AAE">
              <w:rPr>
                <w:lang w:val="ro-RO"/>
              </w:rPr>
              <w:t xml:space="preserve"> </w:t>
            </w:r>
            <w:r w:rsidR="00084D22" w:rsidRPr="00BE0AAE">
              <w:rPr>
                <w:lang w:val="ro-RO"/>
              </w:rPr>
              <w:t>corel</w:t>
            </w:r>
            <w:r w:rsidR="002D47DC" w:rsidRPr="00BE0AAE">
              <w:rPr>
                <w:lang w:val="ro-RO"/>
              </w:rPr>
              <w:t>area</w:t>
            </w:r>
            <w:r w:rsidR="00084D22" w:rsidRPr="00BE0AAE">
              <w:rPr>
                <w:lang w:val="ro-RO"/>
              </w:rPr>
              <w:t xml:space="preserve"> condițiilor minime prevăzute în profilul consiliului cu cele de eligibilitate verificate de comisia de selecție și nominalizare în etapa de preselecție a funcționarului public realizată anterior definitivării componentei integrale</w:t>
            </w:r>
            <w:r w:rsidR="00F75C2B" w:rsidRPr="00BE0AAE">
              <w:rPr>
                <w:lang w:val="ro-RO"/>
              </w:rPr>
              <w:t xml:space="preserve">. </w:t>
            </w:r>
            <w:r w:rsidR="00084D22" w:rsidRPr="00BE0AAE">
              <w:rPr>
                <w:lang w:val="ro-RO"/>
              </w:rPr>
              <w:t>De asemenea, este necesară evidențierea postului aferent funcționarului public</w:t>
            </w:r>
            <w:r w:rsidR="00F75C2B" w:rsidRPr="00BE0AAE">
              <w:rPr>
                <w:lang w:val="ro-RO"/>
              </w:rPr>
              <w:t>.</w:t>
            </w:r>
          </w:p>
          <w:p w14:paraId="6B2CBB41" w14:textId="77777777" w:rsidR="00C47E99" w:rsidRPr="00BE0AAE" w:rsidRDefault="00C47E99" w:rsidP="00FB6535">
            <w:pPr>
              <w:jc w:val="both"/>
              <w:rPr>
                <w:lang w:val="ro-RO"/>
              </w:rPr>
            </w:pPr>
          </w:p>
          <w:p w14:paraId="43656197" w14:textId="64E9B470" w:rsidR="0005104E" w:rsidRPr="00BE0AAE" w:rsidRDefault="00C47E99" w:rsidP="00FB6535">
            <w:pPr>
              <w:jc w:val="both"/>
              <w:rPr>
                <w:lang w:val="ro-RO"/>
              </w:rPr>
            </w:pPr>
            <w:r w:rsidRPr="00BE0AAE">
              <w:rPr>
                <w:lang w:val="ro-RO"/>
              </w:rPr>
              <w:lastRenderedPageBreak/>
              <w:t>În actuala reglementare, nu este clar conținutul profilului candidatului, în practică existând neco</w:t>
            </w:r>
            <w:r w:rsidR="006B7FF7" w:rsidRPr="00BE0AAE">
              <w:rPr>
                <w:lang w:val="ro-RO"/>
              </w:rPr>
              <w:t>relări cu profilul consiliului.</w:t>
            </w:r>
          </w:p>
          <w:p w14:paraId="5E94081E" w14:textId="77777777" w:rsidR="002C2688" w:rsidRPr="00BE0AAE" w:rsidRDefault="002C2688" w:rsidP="00FB6535">
            <w:pPr>
              <w:jc w:val="both"/>
              <w:rPr>
                <w:lang w:val="ro-RO"/>
              </w:rPr>
            </w:pPr>
          </w:p>
          <w:p w14:paraId="05DFA5AF" w14:textId="135206F2" w:rsidR="003F20E5" w:rsidRPr="00BE0AAE" w:rsidRDefault="00F75C2B" w:rsidP="00FB6535">
            <w:pPr>
              <w:jc w:val="both"/>
              <w:rPr>
                <w:lang w:val="ro-RO"/>
              </w:rPr>
            </w:pPr>
            <w:r w:rsidRPr="00BE0AAE">
              <w:rPr>
                <w:lang w:val="ro-RO"/>
              </w:rPr>
              <w:t>D</w:t>
            </w:r>
            <w:r w:rsidR="0005104E" w:rsidRPr="00BE0AAE">
              <w:rPr>
                <w:lang w:val="ro-RO"/>
              </w:rPr>
              <w:t>osarele de candidatură se depun până la data-limită specificată în anunţ potrivit art. 19 alin. (3)</w:t>
            </w:r>
            <w:r w:rsidR="002C2688" w:rsidRPr="00BE0AAE">
              <w:rPr>
                <w:lang w:val="ro-RO"/>
              </w:rPr>
              <w:t xml:space="preserve"> din </w:t>
            </w:r>
            <w:r w:rsidR="009246ED" w:rsidRPr="00BE0AAE">
              <w:rPr>
                <w:lang w:val="ro-RO"/>
              </w:rPr>
              <w:t xml:space="preserve">Anexa nr.1 la </w:t>
            </w:r>
            <w:r w:rsidR="002C2688" w:rsidRPr="00BE0AAE">
              <w:rPr>
                <w:lang w:val="ro-RO"/>
              </w:rPr>
              <w:t>Hotărârea Guvernului nr. 639/2023</w:t>
            </w:r>
            <w:r w:rsidR="0005104E" w:rsidRPr="00BE0AAE">
              <w:rPr>
                <w:lang w:val="ro-RO"/>
              </w:rPr>
              <w:t xml:space="preserve">. S-a evidențiat necesitatea </w:t>
            </w:r>
            <w:r w:rsidR="003F20E5" w:rsidRPr="00BE0AAE">
              <w:rPr>
                <w:lang w:val="ro-RO"/>
              </w:rPr>
              <w:t xml:space="preserve">enumerării </w:t>
            </w:r>
            <w:r w:rsidR="0005104E" w:rsidRPr="00BE0AAE">
              <w:rPr>
                <w:lang w:val="ro-RO"/>
              </w:rPr>
              <w:t xml:space="preserve">documentelor care trebuie să se regăsească în cuprinsul dosarelor de candidatură pentru </w:t>
            </w:r>
            <w:r w:rsidR="002C2688" w:rsidRPr="00BE0AAE">
              <w:rPr>
                <w:lang w:val="ro-RO"/>
              </w:rPr>
              <w:t>reprezentantul autorității publice tutelare</w:t>
            </w:r>
            <w:r w:rsidR="003F20E5" w:rsidRPr="00BE0AAE">
              <w:rPr>
                <w:lang w:val="ro-RO"/>
              </w:rPr>
              <w:t xml:space="preserve">, cât și în celelalte </w:t>
            </w:r>
            <w:r w:rsidR="0005104E" w:rsidRPr="00BE0AAE">
              <w:rPr>
                <w:lang w:val="ro-RO"/>
              </w:rPr>
              <w:t>dosare de candidatură depuse în urma anunțului de selecție</w:t>
            </w:r>
            <w:r w:rsidR="003F20E5" w:rsidRPr="00BE0AAE">
              <w:rPr>
                <w:lang w:val="ro-RO"/>
              </w:rPr>
              <w:t>.</w:t>
            </w:r>
          </w:p>
          <w:p w14:paraId="23AB7B28" w14:textId="7810CC18" w:rsidR="003F20E5" w:rsidRPr="00BE0AAE" w:rsidRDefault="00F75C2B" w:rsidP="00FB6535">
            <w:pPr>
              <w:jc w:val="both"/>
              <w:rPr>
                <w:lang w:val="ro-RO"/>
              </w:rPr>
            </w:pPr>
            <w:r w:rsidRPr="00BE0AAE">
              <w:rPr>
                <w:lang w:val="ro-RO"/>
              </w:rPr>
              <w:t xml:space="preserve">Potrivit </w:t>
            </w:r>
            <w:r w:rsidR="003F20E5" w:rsidRPr="00BE0AAE">
              <w:rPr>
                <w:lang w:val="ro-RO"/>
              </w:rPr>
              <w:t>actual</w:t>
            </w:r>
            <w:r w:rsidRPr="00BE0AAE">
              <w:rPr>
                <w:lang w:val="ro-RO"/>
              </w:rPr>
              <w:t>ei</w:t>
            </w:r>
            <w:r w:rsidR="003F20E5" w:rsidRPr="00BE0AAE">
              <w:rPr>
                <w:lang w:val="ro-RO"/>
              </w:rPr>
              <w:t xml:space="preserve"> reglement</w:t>
            </w:r>
            <w:r w:rsidRPr="00BE0AAE">
              <w:rPr>
                <w:lang w:val="ro-RO"/>
              </w:rPr>
              <w:t>ări</w:t>
            </w:r>
            <w:r w:rsidR="003F20E5" w:rsidRPr="00BE0AAE">
              <w:rPr>
                <w:lang w:val="ro-RO"/>
              </w:rPr>
              <w:t>, lista scurtă este realizată de comisia de selecţie şi nominalizare.</w:t>
            </w:r>
            <w:r w:rsidR="002732DC" w:rsidRPr="00BE0AAE">
              <w:rPr>
                <w:lang w:val="ro-RO"/>
              </w:rPr>
              <w:t xml:space="preserve"> Având în vedere că a fost evidențiată necesitatea reglementării parcurgerii procedurii de selecție de către reprezentantul autorității publice tutelare desemnat din cadrul autorității publice tutelare ori din cadrul altor autorități sau instituții, </w:t>
            </w:r>
            <w:r w:rsidR="0035421F" w:rsidRPr="00BE0AAE">
              <w:rPr>
                <w:lang w:val="ro-RO"/>
              </w:rPr>
              <w:t xml:space="preserve">este necesar a se clarifica dacă acești candidați </w:t>
            </w:r>
            <w:r w:rsidR="0028236A" w:rsidRPr="00BE0AAE">
              <w:rPr>
                <w:lang w:val="ro-RO"/>
              </w:rPr>
              <w:t>propuși de autori</w:t>
            </w:r>
            <w:r w:rsidR="0035421F" w:rsidRPr="00BE0AAE">
              <w:rPr>
                <w:lang w:val="ro-RO"/>
              </w:rPr>
              <w:t>tatea publică tutelară se vor regăsi pe lista scurtă realizată de comisia de selecţie şi nominalizare.</w:t>
            </w:r>
          </w:p>
          <w:p w14:paraId="5E55748B" w14:textId="7C57C9ED" w:rsidR="0028236A" w:rsidRPr="00BE0AAE" w:rsidRDefault="0028236A" w:rsidP="00FB6535">
            <w:pPr>
              <w:jc w:val="both"/>
              <w:rPr>
                <w:lang w:val="ro-RO"/>
              </w:rPr>
            </w:pPr>
            <w:r w:rsidRPr="00BE0AAE">
              <w:rPr>
                <w:lang w:val="ro-RO"/>
              </w:rPr>
              <w:t xml:space="preserve">Pentru situațiile prevăzute de art. 5 alin. (7) sau art. 29 alin. (1) din Ordonanța de urgență a Guvernului nr. 109/2011, în care niciun candidat nu se califică pe lista scurtă, </w:t>
            </w:r>
            <w:r w:rsidR="004E289C" w:rsidRPr="00BE0AAE">
              <w:rPr>
                <w:lang w:val="ro-RO"/>
              </w:rPr>
              <w:t>este necesar a se stabili etapa de la care urmează a fi reluată procedura de selecție.</w:t>
            </w:r>
          </w:p>
          <w:p w14:paraId="2BA3637E" w14:textId="77777777" w:rsidR="002C2688" w:rsidRPr="00BE0AAE" w:rsidRDefault="002C2688" w:rsidP="00FB6535">
            <w:pPr>
              <w:jc w:val="both"/>
              <w:rPr>
                <w:lang w:val="ro-RO"/>
              </w:rPr>
            </w:pPr>
          </w:p>
          <w:p w14:paraId="6244133D" w14:textId="60265ED9" w:rsidR="0028236A" w:rsidRPr="00BE0AAE" w:rsidRDefault="0028236A" w:rsidP="00FB6535">
            <w:pPr>
              <w:jc w:val="both"/>
              <w:rPr>
                <w:lang w:val="ro-RO"/>
              </w:rPr>
            </w:pPr>
            <w:r w:rsidRPr="00BE0AAE">
              <w:rPr>
                <w:lang w:val="ro-RO"/>
              </w:rPr>
              <w:t>Autoritatea publică tutelară/</w:t>
            </w:r>
            <w:r w:rsidR="004E289C" w:rsidRPr="00BE0AAE">
              <w:rPr>
                <w:lang w:val="ro-RO"/>
              </w:rPr>
              <w:t>adunarea generală a acționarilor</w:t>
            </w:r>
            <w:r w:rsidRPr="00BE0AAE">
              <w:rPr>
                <w:lang w:val="ro-RO"/>
              </w:rPr>
              <w:t>, după caz, hotărăște declanșarea procedurii de selecție pentru desemnarea administratorilor, în conformitate cu dispozițiile art. 3</w:t>
            </w:r>
            <w:r w:rsidR="004E289C" w:rsidRPr="00BE0AAE">
              <w:rPr>
                <w:lang w:val="ro-RO"/>
              </w:rPr>
              <w:t xml:space="preserve"> din </w:t>
            </w:r>
            <w:r w:rsidR="009246ED" w:rsidRPr="00BE0AAE">
              <w:rPr>
                <w:lang w:val="ro-RO"/>
              </w:rPr>
              <w:t xml:space="preserve">Anexa nr.1 la </w:t>
            </w:r>
            <w:r w:rsidR="004E289C" w:rsidRPr="00BE0AAE">
              <w:rPr>
                <w:lang w:val="ro-RO"/>
              </w:rPr>
              <w:t>Hotărârea Guvernului nr.639/2023</w:t>
            </w:r>
            <w:r w:rsidRPr="00BE0AAE">
              <w:rPr>
                <w:lang w:val="ro-RO"/>
              </w:rPr>
              <w:t xml:space="preserve">.  Întrucât consiliul nu are atribuții în acest sens, s-a evidențiat necesitatea de a </w:t>
            </w:r>
            <w:r w:rsidRPr="00BE0AAE">
              <w:rPr>
                <w:bCs/>
                <w:lang w:val="ro-RO"/>
              </w:rPr>
              <w:t>clarifica modalitatea de declanșare a procedurii de selecție, în cazul întreprinderilor publice regii autonome, respectiv, a întreprinderilor publice-societăți.</w:t>
            </w:r>
            <w:r w:rsidRPr="00BE0AAE">
              <w:rPr>
                <w:b/>
                <w:lang w:val="ro-RO"/>
              </w:rPr>
              <w:t xml:space="preserve"> </w:t>
            </w:r>
          </w:p>
          <w:p w14:paraId="06A290D0" w14:textId="7F34E887" w:rsidR="00627487" w:rsidRPr="00BE0AAE" w:rsidRDefault="00320251" w:rsidP="00FB6535">
            <w:pPr>
              <w:jc w:val="both"/>
              <w:rPr>
                <w:lang w:val="ro-RO"/>
              </w:rPr>
            </w:pPr>
            <w:r w:rsidRPr="00BE0AAE">
              <w:rPr>
                <w:lang w:val="ro-RO"/>
              </w:rPr>
              <w:t xml:space="preserve">Totodată, potrivit </w:t>
            </w:r>
            <w:r w:rsidR="00275465" w:rsidRPr="00BE0AAE">
              <w:rPr>
                <w:lang w:val="ro-RO"/>
              </w:rPr>
              <w:t>actual</w:t>
            </w:r>
            <w:r w:rsidRPr="00BE0AAE">
              <w:rPr>
                <w:lang w:val="ro-RO"/>
              </w:rPr>
              <w:t>ei</w:t>
            </w:r>
            <w:r w:rsidR="00275465" w:rsidRPr="00BE0AAE">
              <w:rPr>
                <w:lang w:val="ro-RO"/>
              </w:rPr>
              <w:t xml:space="preserve"> reglement</w:t>
            </w:r>
            <w:r w:rsidRPr="00BE0AAE">
              <w:rPr>
                <w:lang w:val="ro-RO"/>
              </w:rPr>
              <w:t>ări</w:t>
            </w:r>
            <w:r w:rsidR="00275465" w:rsidRPr="00BE0AAE">
              <w:rPr>
                <w:lang w:val="ro-RO"/>
              </w:rPr>
              <w:t xml:space="preserve"> solicitarea reînnoiri</w:t>
            </w:r>
            <w:r w:rsidR="000C3645" w:rsidRPr="00BE0AAE">
              <w:rPr>
                <w:lang w:val="ro-RO"/>
              </w:rPr>
              <w:t>i</w:t>
            </w:r>
            <w:r w:rsidR="00275465" w:rsidRPr="00BE0AAE">
              <w:rPr>
                <w:lang w:val="ro-RO"/>
              </w:rPr>
              <w:t xml:space="preserve"> se realizează cu 6 luni înainte de încheierea mandatului, condiționat de declanșarea procedurii de selecție și de elaborarea și aprobarea planului de selecție. Pentru evitarea provizoratelor, se impune separarea solicitării de reînnoire a mandatului de momentul aderării la profilul noului consiliu</w:t>
            </w:r>
            <w:r w:rsidR="005728ED" w:rsidRPr="00BE0AAE">
              <w:rPr>
                <w:lang w:val="ro-RO"/>
              </w:rPr>
              <w:t xml:space="preserve"> și reevaluarea termenelor incidente</w:t>
            </w:r>
            <w:r w:rsidR="00275465" w:rsidRPr="00BE0AAE">
              <w:rPr>
                <w:lang w:val="ro-RO"/>
              </w:rPr>
              <w:t>.</w:t>
            </w:r>
            <w:r w:rsidR="001B2A21" w:rsidRPr="00BE0AAE">
              <w:rPr>
                <w:lang w:val="ro-RO"/>
              </w:rPr>
              <w:t xml:space="preserve"> </w:t>
            </w:r>
          </w:p>
          <w:p w14:paraId="6B5468E3" w14:textId="3361D13A" w:rsidR="00627487" w:rsidRPr="00BE0AAE" w:rsidRDefault="00627487" w:rsidP="00FB6535">
            <w:pPr>
              <w:jc w:val="both"/>
              <w:rPr>
                <w:lang w:val="ro-RO"/>
              </w:rPr>
            </w:pPr>
            <w:r w:rsidRPr="00BE0AAE">
              <w:rPr>
                <w:lang w:val="ro-RO"/>
              </w:rPr>
              <w:t>În îndeplinirea atri</w:t>
            </w:r>
            <w:r w:rsidR="00EE7E05" w:rsidRPr="00BE0AAE">
              <w:rPr>
                <w:lang w:val="ro-RO"/>
              </w:rPr>
              <w:t>buțiilor prevăzute la art. 4</w:t>
            </w:r>
            <w:r w:rsidRPr="00BE0AAE">
              <w:rPr>
                <w:vertAlign w:val="superscript"/>
                <w:lang w:val="ro-RO"/>
              </w:rPr>
              <w:t>4</w:t>
            </w:r>
            <w:r w:rsidRPr="00BE0AAE">
              <w:rPr>
                <w:lang w:val="ro-RO"/>
              </w:rPr>
              <w:t xml:space="preserve"> alin. (5) lit. c) pct. (vii) din Ordonanța de urgență a Guvernului nr. 109/2011, AMEPIP dispune, prin decizie a președintelui, măsuri de remediere, cum ar fi, dar fără a se limita la acestea:</w:t>
            </w:r>
          </w:p>
          <w:p w14:paraId="2048B524" w14:textId="77777777" w:rsidR="00627487" w:rsidRPr="00BE0AAE" w:rsidRDefault="00627487" w:rsidP="00FB6535">
            <w:pPr>
              <w:jc w:val="both"/>
              <w:rPr>
                <w:lang w:val="ro-RO"/>
              </w:rPr>
            </w:pPr>
            <w:r w:rsidRPr="00BE0AAE">
              <w:rPr>
                <w:lang w:val="ro-RO"/>
              </w:rPr>
              <w:t>a) anularea procedurii de selecție a administratorilor;</w:t>
            </w:r>
          </w:p>
          <w:p w14:paraId="2059F67A" w14:textId="77777777" w:rsidR="00627487" w:rsidRPr="00BE0AAE" w:rsidRDefault="00627487" w:rsidP="00FB6535">
            <w:pPr>
              <w:jc w:val="both"/>
              <w:rPr>
                <w:lang w:val="ro-RO"/>
              </w:rPr>
            </w:pPr>
            <w:r w:rsidRPr="00BE0AAE">
              <w:rPr>
                <w:lang w:val="ro-RO"/>
              </w:rPr>
              <w:t>b) reluarea procedurii de selecție a administratorilor de la o anumită etapă;</w:t>
            </w:r>
          </w:p>
          <w:p w14:paraId="36517C57" w14:textId="77777777" w:rsidR="00627487" w:rsidRPr="00BE0AAE" w:rsidRDefault="00627487" w:rsidP="00FB6535">
            <w:pPr>
              <w:jc w:val="both"/>
              <w:rPr>
                <w:lang w:val="ro-RO"/>
              </w:rPr>
            </w:pPr>
            <w:r w:rsidRPr="00BE0AAE">
              <w:rPr>
                <w:lang w:val="ro-RO"/>
              </w:rPr>
              <w:t>c) refacerea unor documente emise în cadrul procedurii de selecție;</w:t>
            </w:r>
          </w:p>
          <w:p w14:paraId="5038EAD8" w14:textId="528E8B91" w:rsidR="00627487" w:rsidRPr="00BE0AAE" w:rsidRDefault="00627487" w:rsidP="00FB6535">
            <w:pPr>
              <w:jc w:val="both"/>
              <w:rPr>
                <w:lang w:val="ro-RO"/>
              </w:rPr>
            </w:pPr>
            <w:r w:rsidRPr="00BE0AAE">
              <w:rPr>
                <w:lang w:val="ro-RO"/>
              </w:rPr>
              <w:t>d) orice alte măsuri și recomandări în vederea conformării cu cerințele de guvernanță corporativă. S-a evidențiat necesitatea clarificării tipul</w:t>
            </w:r>
            <w:r w:rsidR="00E02259" w:rsidRPr="00BE0AAE">
              <w:rPr>
                <w:lang w:val="ro-RO"/>
              </w:rPr>
              <w:t>ui</w:t>
            </w:r>
            <w:r w:rsidRPr="00BE0AAE">
              <w:rPr>
                <w:lang w:val="ro-RO"/>
              </w:rPr>
              <w:t xml:space="preserve"> de acte administrative emise de AMEPIP cu privire la raportul final al selecției, în acord cu modificările aduse prin intermediul </w:t>
            </w:r>
            <w:r w:rsidR="00E02259" w:rsidRPr="00BE0AAE">
              <w:rPr>
                <w:lang w:val="ro-RO"/>
              </w:rPr>
              <w:t>Legii nr. 158/2025</w:t>
            </w:r>
            <w:r w:rsidRPr="00BE0AAE">
              <w:rPr>
                <w:lang w:val="ro-RO"/>
              </w:rPr>
              <w:t xml:space="preserve"> de modificare a </w:t>
            </w:r>
            <w:r w:rsidR="00EE7E05" w:rsidRPr="00BE0AAE">
              <w:rPr>
                <w:lang w:val="ro-RO"/>
              </w:rPr>
              <w:t>Ordonanța de urgență a Guvernului nr.</w:t>
            </w:r>
            <w:r w:rsidRPr="00BE0AAE">
              <w:rPr>
                <w:lang w:val="ro-RO"/>
              </w:rPr>
              <w:t xml:space="preserve">109/2011, inclusiv cu privire la conformarea întreprinderilor publice cu cerințele de </w:t>
            </w:r>
            <w:r w:rsidR="00EE7E05" w:rsidRPr="00BE0AAE">
              <w:rPr>
                <w:lang w:val="ro-RO"/>
              </w:rPr>
              <w:t xml:space="preserve">guvernanță </w:t>
            </w:r>
            <w:r w:rsidRPr="00BE0AAE">
              <w:rPr>
                <w:lang w:val="ro-RO"/>
              </w:rPr>
              <w:t>corporativă</w:t>
            </w:r>
            <w:r w:rsidRPr="00BE0AAE">
              <w:rPr>
                <w:b/>
                <w:bCs/>
                <w:lang w:val="ro-RO"/>
              </w:rPr>
              <w:t>.</w:t>
            </w:r>
            <w:r w:rsidRPr="00BE0AAE">
              <w:rPr>
                <w:lang w:val="ro-RO"/>
              </w:rPr>
              <w:t xml:space="preserve"> </w:t>
            </w:r>
          </w:p>
          <w:p w14:paraId="5BC8DB64" w14:textId="77777777" w:rsidR="005F459D" w:rsidRPr="00BE0AAE" w:rsidRDefault="005F459D" w:rsidP="00FB6535">
            <w:pPr>
              <w:tabs>
                <w:tab w:val="left" w:pos="520"/>
              </w:tabs>
              <w:jc w:val="both"/>
              <w:rPr>
                <w:lang w:val="ro-RO"/>
              </w:rPr>
            </w:pPr>
          </w:p>
          <w:p w14:paraId="752FCD28" w14:textId="092A2F35" w:rsidR="00275465" w:rsidRPr="00BE0AAE" w:rsidRDefault="006F62CB" w:rsidP="00FB6535">
            <w:pPr>
              <w:tabs>
                <w:tab w:val="left" w:pos="520"/>
              </w:tabs>
              <w:jc w:val="both"/>
              <w:rPr>
                <w:lang w:val="ro-RO"/>
              </w:rPr>
            </w:pPr>
            <w:r w:rsidRPr="00BE0AAE">
              <w:rPr>
                <w:lang w:val="ro-RO"/>
              </w:rPr>
              <w:t xml:space="preserve">Referitor la </w:t>
            </w:r>
            <w:r w:rsidR="002D47DC" w:rsidRPr="00BE0AAE">
              <w:rPr>
                <w:lang w:val="ro-RO"/>
              </w:rPr>
              <w:t>indicatorii cheie de performanță</w:t>
            </w:r>
            <w:r w:rsidRPr="00BE0AAE">
              <w:rPr>
                <w:lang w:val="ro-RO"/>
              </w:rPr>
              <w:t>, în actuala reglementare sunt stabilite reguli succinte</w:t>
            </w:r>
            <w:r w:rsidR="004F181F" w:rsidRPr="00BE0AAE">
              <w:rPr>
                <w:lang w:val="ro-RO"/>
              </w:rPr>
              <w:t xml:space="preserve"> referitoare</w:t>
            </w:r>
            <w:r w:rsidRPr="00BE0AAE">
              <w:rPr>
                <w:lang w:val="ro-RO"/>
              </w:rPr>
              <w:t xml:space="preserve"> la</w:t>
            </w:r>
            <w:r w:rsidR="00275465" w:rsidRPr="00BE0AAE">
              <w:rPr>
                <w:lang w:val="ro-RO"/>
              </w:rPr>
              <w:t xml:space="preserve"> plata componentei variabile </w:t>
            </w:r>
            <w:r w:rsidRPr="00BE0AAE">
              <w:rPr>
                <w:lang w:val="ro-RO"/>
              </w:rPr>
              <w:t>și la evaluarea administratorilor, respectiv directorilor.</w:t>
            </w:r>
          </w:p>
          <w:p w14:paraId="45DE5AF6" w14:textId="372EF93C" w:rsidR="00275465" w:rsidRPr="00BE0AAE" w:rsidRDefault="009C27AD" w:rsidP="00FB6535">
            <w:pPr>
              <w:tabs>
                <w:tab w:val="left" w:pos="520"/>
              </w:tabs>
              <w:jc w:val="both"/>
              <w:rPr>
                <w:lang w:val="ro-RO"/>
              </w:rPr>
            </w:pPr>
            <w:r w:rsidRPr="00BE0AAE">
              <w:rPr>
                <w:lang w:val="ro-RO"/>
              </w:rPr>
              <w:t xml:space="preserve">În prezent, </w:t>
            </w:r>
            <w:r w:rsidR="006F62CB" w:rsidRPr="00BE0AAE">
              <w:rPr>
                <w:lang w:val="ro-RO"/>
              </w:rPr>
              <w:t>n</w:t>
            </w:r>
            <w:r w:rsidR="00275465" w:rsidRPr="00BE0AAE">
              <w:rPr>
                <w:lang w:val="ro-RO"/>
              </w:rPr>
              <w:t>egocierea și stabilirea indicatorilor specifici activității întreprinderilor publice ca</w:t>
            </w:r>
            <w:r w:rsidR="004F181F" w:rsidRPr="00BE0AAE">
              <w:rPr>
                <w:lang w:val="ro-RO"/>
              </w:rPr>
              <w:t xml:space="preserve"> indicatori cheie de performanță </w:t>
            </w:r>
            <w:r w:rsidR="00275465" w:rsidRPr="00BE0AAE">
              <w:rPr>
                <w:lang w:val="ro-RO"/>
              </w:rPr>
              <w:t>în evaluarea administratorilor/directorilor este la latitudinea autorității publice tutelare și a</w:t>
            </w:r>
            <w:r w:rsidR="00EE7E05" w:rsidRPr="00BE0AAE">
              <w:rPr>
                <w:lang w:val="ro-RO"/>
              </w:rPr>
              <w:t xml:space="preserve"> administratorilor/directorilor.</w:t>
            </w:r>
          </w:p>
          <w:p w14:paraId="5FFA5E23" w14:textId="0A13DE3F" w:rsidR="006E5CA3" w:rsidRPr="00BE0AAE" w:rsidRDefault="006E5CA3" w:rsidP="00FB6535">
            <w:pPr>
              <w:tabs>
                <w:tab w:val="left" w:pos="520"/>
              </w:tabs>
              <w:jc w:val="both"/>
              <w:rPr>
                <w:b/>
                <w:bCs/>
                <w:lang w:val="ro-RO"/>
              </w:rPr>
            </w:pPr>
            <w:r w:rsidRPr="00BE0AAE">
              <w:rPr>
                <w:lang w:val="ro-RO"/>
              </w:rPr>
              <w:lastRenderedPageBreak/>
              <w:t>Prevederile privind gradul de realizare al indicatorilor cheie de performanță nu reflectă cu fidelitate așteptările preconizate, fiind necesară o structurare a acestora în funcție de obiective</w:t>
            </w:r>
            <w:r w:rsidR="00EE7E05" w:rsidRPr="00BE0AAE">
              <w:rPr>
                <w:lang w:val="ro-RO"/>
              </w:rPr>
              <w:t>le întreprinderii publice</w:t>
            </w:r>
            <w:r w:rsidRPr="00BE0AAE">
              <w:rPr>
                <w:lang w:val="ro-RO"/>
              </w:rPr>
              <w:t>.</w:t>
            </w:r>
          </w:p>
          <w:p w14:paraId="760D95F1" w14:textId="77777777" w:rsidR="006E5CA3" w:rsidRPr="00BE0AAE" w:rsidRDefault="006E5CA3" w:rsidP="00FB6535">
            <w:pPr>
              <w:tabs>
                <w:tab w:val="left" w:pos="520"/>
              </w:tabs>
              <w:jc w:val="both"/>
              <w:rPr>
                <w:b/>
                <w:bCs/>
                <w:lang w:val="ro-RO"/>
              </w:rPr>
            </w:pPr>
          </w:p>
          <w:p w14:paraId="42553033" w14:textId="431D08F4" w:rsidR="00BC3446" w:rsidRPr="00BE0AAE" w:rsidRDefault="00EE7E05" w:rsidP="00F04B5A">
            <w:pPr>
              <w:tabs>
                <w:tab w:val="left" w:pos="520"/>
              </w:tabs>
              <w:jc w:val="both"/>
              <w:rPr>
                <w:lang w:val="ro-RO"/>
              </w:rPr>
            </w:pPr>
            <w:r w:rsidRPr="00BE0AAE">
              <w:rPr>
                <w:lang w:val="ro-RO"/>
              </w:rPr>
              <w:t>Hotărârea Guvernului nr.639/2023</w:t>
            </w:r>
            <w:r w:rsidR="00275465" w:rsidRPr="00BE0AAE">
              <w:rPr>
                <w:lang w:val="ro-RO"/>
              </w:rPr>
              <w:t xml:space="preserve"> cuprinde două anexe, anexa nr. 1 și anexa nr. 2, fiecare cu anexe </w:t>
            </w:r>
            <w:r w:rsidRPr="00BE0AAE">
              <w:rPr>
                <w:lang w:val="ro-RO"/>
              </w:rPr>
              <w:t>proprii</w:t>
            </w:r>
            <w:r w:rsidR="00275465" w:rsidRPr="00BE0AAE">
              <w:rPr>
                <w:lang w:val="ro-RO"/>
              </w:rPr>
              <w:t xml:space="preserve"> (anexele 1a-1d, </w:t>
            </w:r>
            <w:r w:rsidR="00F04B5A" w:rsidRPr="00BE0AAE">
              <w:rPr>
                <w:lang w:val="ro-RO"/>
              </w:rPr>
              <w:t xml:space="preserve">care cuprind elemente obligatorii ale documentelor din cadrul procedurii de selecție, </w:t>
            </w:r>
            <w:r w:rsidR="00275465" w:rsidRPr="00BE0AAE">
              <w:rPr>
                <w:lang w:val="ro-RO"/>
              </w:rPr>
              <w:t xml:space="preserve">respectiv anexele 2a și 2b, care cuprind formule de calcul și de măsurare a indicatorilor de performanță financiari și nefinanciari). </w:t>
            </w:r>
            <w:r w:rsidRPr="00BE0AAE">
              <w:rPr>
                <w:lang w:val="ro-RO"/>
              </w:rPr>
              <w:t xml:space="preserve">Ca urmare a schimbării ponderilor indicatorilor prin Legea nr. 158/2025 se impune modificarea celor două anexe care cuprind categoriile de indicatori financiari și nefinanciari, respectiv anexa 2a și 2b. </w:t>
            </w:r>
          </w:p>
        </w:tc>
      </w:tr>
      <w:tr w:rsidR="00BE0AAE" w:rsidRPr="00BE0AAE" w14:paraId="255FEAEE" w14:textId="77777777" w:rsidTr="005F459D">
        <w:tc>
          <w:tcPr>
            <w:tcW w:w="1844" w:type="dxa"/>
            <w:tcBorders>
              <w:top w:val="single" w:sz="4" w:space="0" w:color="auto"/>
              <w:left w:val="single" w:sz="4" w:space="0" w:color="auto"/>
              <w:bottom w:val="single" w:sz="4" w:space="0" w:color="auto"/>
              <w:right w:val="single" w:sz="4" w:space="0" w:color="auto"/>
            </w:tcBorders>
          </w:tcPr>
          <w:p w14:paraId="46C4101D" w14:textId="7CA289C6" w:rsidR="00494776" w:rsidRPr="00BE0AAE" w:rsidRDefault="00494776" w:rsidP="00FB6535">
            <w:pPr>
              <w:rPr>
                <w:b/>
                <w:lang w:val="ro-RO"/>
              </w:rPr>
            </w:pPr>
            <w:bookmarkStart w:id="1" w:name="_Hlk83314025"/>
            <w:r w:rsidRPr="00BE0AAE">
              <w:rPr>
                <w:b/>
                <w:lang w:val="ro-RO"/>
              </w:rPr>
              <w:lastRenderedPageBreak/>
              <w:t>2.3.</w:t>
            </w:r>
            <w:r w:rsidR="007E7793" w:rsidRPr="00BE0AAE">
              <w:rPr>
                <w:b/>
                <w:lang w:val="ro-RO"/>
              </w:rPr>
              <w:t xml:space="preserve"> </w:t>
            </w:r>
            <w:r w:rsidRPr="00BE0AAE">
              <w:rPr>
                <w:b/>
                <w:lang w:val="ro-RO"/>
              </w:rPr>
              <w:t>Schimbări preconizate</w:t>
            </w:r>
            <w:bookmarkEnd w:id="1"/>
          </w:p>
        </w:tc>
        <w:tc>
          <w:tcPr>
            <w:tcW w:w="8079" w:type="dxa"/>
            <w:gridSpan w:val="7"/>
            <w:tcBorders>
              <w:top w:val="single" w:sz="4" w:space="0" w:color="auto"/>
              <w:left w:val="single" w:sz="4" w:space="0" w:color="auto"/>
              <w:bottom w:val="single" w:sz="4" w:space="0" w:color="auto"/>
              <w:right w:val="single" w:sz="4" w:space="0" w:color="auto"/>
            </w:tcBorders>
          </w:tcPr>
          <w:p w14:paraId="61343474" w14:textId="77777777" w:rsidR="00274337" w:rsidRPr="00BE0AAE" w:rsidRDefault="00C4647D" w:rsidP="00FB6535">
            <w:pPr>
              <w:tabs>
                <w:tab w:val="left" w:pos="520"/>
              </w:tabs>
              <w:jc w:val="both"/>
              <w:rPr>
                <w:lang w:val="ro-RO"/>
              </w:rPr>
            </w:pPr>
            <w:r w:rsidRPr="00BE0AAE">
              <w:rPr>
                <w:lang w:val="ro-RO"/>
              </w:rPr>
              <w:t>C</w:t>
            </w:r>
            <w:r w:rsidR="008D17F5" w:rsidRPr="00BE0AAE">
              <w:rPr>
                <w:lang w:val="ro-RO"/>
              </w:rPr>
              <w:t>adrul normativ în domeniul guvernanței corporative a întreprinderilor publice a fost modificat și completat prin adoptarea</w:t>
            </w:r>
            <w:r w:rsidR="00FF01DB" w:rsidRPr="00BE0AAE">
              <w:rPr>
                <w:lang w:val="ro-RO"/>
              </w:rPr>
              <w:t xml:space="preserve"> unei serii de acte normative, </w:t>
            </w:r>
            <w:r w:rsidR="0024455D" w:rsidRPr="00BE0AAE">
              <w:rPr>
                <w:lang w:val="ro-RO"/>
              </w:rPr>
              <w:t>respectiv:</w:t>
            </w:r>
            <w:r w:rsidR="00822277" w:rsidRPr="00BE0AAE">
              <w:rPr>
                <w:lang w:val="ro-RO"/>
              </w:rPr>
              <w:t xml:space="preserve"> Ordonanț</w:t>
            </w:r>
            <w:r w:rsidR="0024455D" w:rsidRPr="00BE0AAE">
              <w:rPr>
                <w:lang w:val="ro-RO"/>
              </w:rPr>
              <w:t>a</w:t>
            </w:r>
            <w:r w:rsidR="00822277" w:rsidRPr="00BE0AAE">
              <w:rPr>
                <w:lang w:val="ro-RO"/>
              </w:rPr>
              <w:t xml:space="preserve"> de urgență a Guvernului nr. 108/2024</w:t>
            </w:r>
            <w:r w:rsidR="00822277" w:rsidRPr="00BE0AAE">
              <w:rPr>
                <w:rStyle w:val="FootnoteReference"/>
                <w:lang w:val="ro-RO"/>
              </w:rPr>
              <w:footnoteReference w:id="1"/>
            </w:r>
            <w:r w:rsidR="00822277" w:rsidRPr="00BE0AAE">
              <w:rPr>
                <w:lang w:val="ro-RO"/>
              </w:rPr>
              <w:t xml:space="preserve">, publicată în Monitorul Oficial al României, Partea I, nr. 910 din 9 septembrie 2024, </w:t>
            </w:r>
            <w:r w:rsidR="00286D08" w:rsidRPr="00BE0AAE">
              <w:rPr>
                <w:lang w:val="ro-RO"/>
              </w:rPr>
              <w:t>Ordonanț</w:t>
            </w:r>
            <w:r w:rsidR="0024455D" w:rsidRPr="00BE0AAE">
              <w:rPr>
                <w:lang w:val="ro-RO"/>
              </w:rPr>
              <w:t>a</w:t>
            </w:r>
            <w:r w:rsidR="00286D08" w:rsidRPr="00BE0AAE">
              <w:rPr>
                <w:lang w:val="ro-RO"/>
              </w:rPr>
              <w:t xml:space="preserve"> Guvernului nr. 10/2025</w:t>
            </w:r>
            <w:r w:rsidR="00286D08" w:rsidRPr="00BE0AAE">
              <w:rPr>
                <w:rStyle w:val="FootnoteReference"/>
                <w:lang w:val="ro-RO"/>
              </w:rPr>
              <w:footnoteReference w:id="2"/>
            </w:r>
            <w:r w:rsidR="00286D08" w:rsidRPr="00BE0AAE">
              <w:rPr>
                <w:lang w:val="ro-RO"/>
              </w:rPr>
              <w:t>, publicată în Monitorul Oficial al României, Partea I, nr. 95 din 1 februarie 2025,</w:t>
            </w:r>
            <w:r w:rsidR="0024455D" w:rsidRPr="00BE0AAE">
              <w:rPr>
                <w:lang w:val="ro-RO"/>
              </w:rPr>
              <w:t xml:space="preserve"> </w:t>
            </w:r>
            <w:r w:rsidR="008D17F5" w:rsidRPr="00BE0AAE">
              <w:rPr>
                <w:lang w:val="ro-RO"/>
              </w:rPr>
              <w:t>Ordo</w:t>
            </w:r>
            <w:r w:rsidR="0024455D" w:rsidRPr="00BE0AAE">
              <w:rPr>
                <w:lang w:val="ro-RO"/>
              </w:rPr>
              <w:t>nanța</w:t>
            </w:r>
            <w:r w:rsidR="008D17F5" w:rsidRPr="00BE0AAE">
              <w:rPr>
                <w:lang w:val="ro-RO"/>
              </w:rPr>
              <w:t xml:space="preserve"> de urgență a Guvernului nr. 22/2025</w:t>
            </w:r>
            <w:r w:rsidR="00286D08" w:rsidRPr="00BE0AAE">
              <w:rPr>
                <w:rStyle w:val="FootnoteReference"/>
                <w:lang w:val="ro-RO"/>
              </w:rPr>
              <w:footnoteReference w:id="3"/>
            </w:r>
            <w:r w:rsidR="008D17F5" w:rsidRPr="00BE0AAE">
              <w:rPr>
                <w:lang w:val="ro-RO"/>
              </w:rPr>
              <w:t xml:space="preserve">, publicată în Monitorul Oficial al României, Partea I, nr. </w:t>
            </w:r>
            <w:r w:rsidR="003E55C7" w:rsidRPr="00BE0AAE">
              <w:rPr>
                <w:lang w:val="ro-RO"/>
              </w:rPr>
              <w:t xml:space="preserve">312 </w:t>
            </w:r>
            <w:r w:rsidR="008D17F5" w:rsidRPr="00BE0AAE">
              <w:rPr>
                <w:lang w:val="ro-RO"/>
              </w:rPr>
              <w:t>din 8 aprilie 2025</w:t>
            </w:r>
            <w:r w:rsidR="004144FA" w:rsidRPr="00BE0AAE">
              <w:rPr>
                <w:lang w:val="ro-RO"/>
              </w:rPr>
              <w:t>, Leg</w:t>
            </w:r>
            <w:r w:rsidR="0024455D" w:rsidRPr="00BE0AAE">
              <w:rPr>
                <w:lang w:val="ro-RO"/>
              </w:rPr>
              <w:t>ea</w:t>
            </w:r>
            <w:r w:rsidR="00E02259" w:rsidRPr="00BE0AAE">
              <w:rPr>
                <w:lang w:val="ro-RO"/>
              </w:rPr>
              <w:t xml:space="preserve"> </w:t>
            </w:r>
            <w:r w:rsidR="00E02259" w:rsidRPr="00BE0AAE">
              <w:rPr>
                <w:lang w:val="ro-RO" w:eastAsia="ro-RO"/>
              </w:rPr>
              <w:t>nr. 158/2025</w:t>
            </w:r>
            <w:r w:rsidR="002D47DC" w:rsidRPr="00BE0AAE">
              <w:rPr>
                <w:lang w:val="ro-RO" w:eastAsia="ro-RO"/>
              </w:rPr>
              <w:t xml:space="preserve"> pentru modificarea și completarea Ordonanței de urgență a Guvernului nr. 109/2011 privind guvernanța corporativă a întreprinderilor publice</w:t>
            </w:r>
            <w:r w:rsidR="00E02259" w:rsidRPr="00BE0AAE">
              <w:rPr>
                <w:lang w:val="ro-RO" w:eastAsia="ro-RO"/>
              </w:rPr>
              <w:t>, publicată în Monitorul Oficial al României, Partea I, nr. 965 din 17</w:t>
            </w:r>
            <w:r w:rsidR="00274337" w:rsidRPr="00BE0AAE">
              <w:rPr>
                <w:lang w:val="ro-RO" w:eastAsia="ro-RO"/>
              </w:rPr>
              <w:t xml:space="preserve"> octombrie </w:t>
            </w:r>
            <w:r w:rsidR="00E02259" w:rsidRPr="00BE0AAE">
              <w:rPr>
                <w:lang w:val="ro-RO" w:eastAsia="ro-RO"/>
              </w:rPr>
              <w:t>2025</w:t>
            </w:r>
            <w:r w:rsidR="00E02259" w:rsidRPr="00BE0AAE">
              <w:rPr>
                <w:lang w:val="ro-RO"/>
              </w:rPr>
              <w:t>.</w:t>
            </w:r>
          </w:p>
          <w:p w14:paraId="6CB1B45E" w14:textId="77777777" w:rsidR="00587510" w:rsidRPr="00BE0AAE" w:rsidRDefault="008D17F5" w:rsidP="00587510">
            <w:pPr>
              <w:tabs>
                <w:tab w:val="left" w:pos="520"/>
              </w:tabs>
              <w:jc w:val="both"/>
              <w:rPr>
                <w:lang w:val="ro-RO"/>
              </w:rPr>
            </w:pPr>
            <w:r w:rsidRPr="00BE0AAE">
              <w:rPr>
                <w:lang w:val="ro-RO"/>
              </w:rPr>
              <w:t>Măsurile adoptate prin acest</w:t>
            </w:r>
            <w:r w:rsidR="00C4647D" w:rsidRPr="00BE0AAE">
              <w:rPr>
                <w:lang w:val="ro-RO"/>
              </w:rPr>
              <w:t>e</w:t>
            </w:r>
            <w:r w:rsidRPr="00BE0AAE">
              <w:rPr>
                <w:lang w:val="ro-RO"/>
              </w:rPr>
              <w:t xml:space="preserve"> act</w:t>
            </w:r>
            <w:r w:rsidR="00C4647D" w:rsidRPr="00BE0AAE">
              <w:rPr>
                <w:lang w:val="ro-RO"/>
              </w:rPr>
              <w:t>e</w:t>
            </w:r>
            <w:r w:rsidRPr="00BE0AAE">
              <w:rPr>
                <w:lang w:val="ro-RO"/>
              </w:rPr>
              <w:t xml:space="preserve"> normativ</w:t>
            </w:r>
            <w:r w:rsidR="00C4647D" w:rsidRPr="00BE0AAE">
              <w:rPr>
                <w:lang w:val="ro-RO"/>
              </w:rPr>
              <w:t>e</w:t>
            </w:r>
            <w:r w:rsidRPr="00BE0AAE">
              <w:rPr>
                <w:lang w:val="ro-RO"/>
              </w:rPr>
              <w:t xml:space="preserve"> au impact </w:t>
            </w:r>
            <w:r w:rsidR="0024455D" w:rsidRPr="00BE0AAE">
              <w:rPr>
                <w:lang w:val="ro-RO"/>
              </w:rPr>
              <w:t xml:space="preserve">atât </w:t>
            </w:r>
            <w:r w:rsidRPr="00BE0AAE">
              <w:rPr>
                <w:lang w:val="ro-RO"/>
              </w:rPr>
              <w:t xml:space="preserve">asupra </w:t>
            </w:r>
            <w:r w:rsidR="0024455D" w:rsidRPr="00BE0AAE">
              <w:rPr>
                <w:lang w:val="ro-RO"/>
              </w:rPr>
              <w:t>organizării și funcționării AMEPIP</w:t>
            </w:r>
            <w:r w:rsidR="00274337" w:rsidRPr="00BE0AAE">
              <w:rPr>
                <w:lang w:val="ro-RO"/>
              </w:rPr>
              <w:t xml:space="preserve">, astfel cum este aceasta reglementată prin dispozițiile </w:t>
            </w:r>
            <w:r w:rsidR="002D47DC" w:rsidRPr="00BE0AAE">
              <w:rPr>
                <w:lang w:val="ro-RO"/>
              </w:rPr>
              <w:t xml:space="preserve"> Hotărârii Guvernului </w:t>
            </w:r>
            <w:r w:rsidR="0024455D" w:rsidRPr="00BE0AAE">
              <w:rPr>
                <w:lang w:val="ro-RO"/>
              </w:rPr>
              <w:t xml:space="preserve">nr. 617/2023, cât și în ceea ce privește </w:t>
            </w:r>
            <w:r w:rsidRPr="00BE0AAE">
              <w:rPr>
                <w:lang w:val="ro-RO"/>
              </w:rPr>
              <w:t>normel</w:t>
            </w:r>
            <w:r w:rsidR="0024455D" w:rsidRPr="00BE0AAE">
              <w:rPr>
                <w:lang w:val="ro-RO"/>
              </w:rPr>
              <w:t>e</w:t>
            </w:r>
            <w:r w:rsidRPr="00BE0AAE">
              <w:rPr>
                <w:lang w:val="ro-RO"/>
              </w:rPr>
              <w:t xml:space="preserve"> de aplicare a dispozițiilor Ordonanței de urgență </w:t>
            </w:r>
            <w:r w:rsidR="00587510" w:rsidRPr="00BE0AAE">
              <w:rPr>
                <w:lang w:val="ro-RO"/>
              </w:rPr>
              <w:t xml:space="preserve">a Guvernului </w:t>
            </w:r>
            <w:r w:rsidRPr="00BE0AAE">
              <w:rPr>
                <w:lang w:val="ro-RO"/>
              </w:rPr>
              <w:t>nr. 109/2011, aprobate prin Ho</w:t>
            </w:r>
            <w:r w:rsidR="00587510" w:rsidRPr="00BE0AAE">
              <w:rPr>
                <w:lang w:val="ro-RO"/>
              </w:rPr>
              <w:t xml:space="preserve">tărârea Guvernului nr. 639/2023. Astfel, </w:t>
            </w:r>
            <w:r w:rsidRPr="00BE0AAE">
              <w:rPr>
                <w:lang w:val="ro-RO"/>
              </w:rPr>
              <w:t>scopul prezentului proiect de act normativ este actualizarea</w:t>
            </w:r>
            <w:r w:rsidR="0024455D" w:rsidRPr="00BE0AAE">
              <w:rPr>
                <w:lang w:val="ro-RO"/>
              </w:rPr>
              <w:t xml:space="preserve"> H</w:t>
            </w:r>
            <w:r w:rsidR="002D47DC" w:rsidRPr="00BE0AAE">
              <w:rPr>
                <w:lang w:val="ro-RO"/>
              </w:rPr>
              <w:t>otărârii Guvernului</w:t>
            </w:r>
            <w:r w:rsidR="0024455D" w:rsidRPr="00BE0AAE">
              <w:rPr>
                <w:lang w:val="ro-RO"/>
              </w:rPr>
              <w:t xml:space="preserve"> nr. 617/2023 și H</w:t>
            </w:r>
            <w:r w:rsidR="002D47DC" w:rsidRPr="00BE0AAE">
              <w:rPr>
                <w:lang w:val="ro-RO"/>
              </w:rPr>
              <w:t>otărârii Guvernului</w:t>
            </w:r>
            <w:r w:rsidR="0024455D" w:rsidRPr="00BE0AAE">
              <w:rPr>
                <w:lang w:val="ro-RO"/>
              </w:rPr>
              <w:t xml:space="preserve"> nr. 639/2023</w:t>
            </w:r>
            <w:r w:rsidRPr="00BE0AAE">
              <w:rPr>
                <w:lang w:val="ro-RO"/>
              </w:rPr>
              <w:t xml:space="preserve"> </w:t>
            </w:r>
            <w:r w:rsidR="00587510" w:rsidRPr="00BE0AAE">
              <w:rPr>
                <w:lang w:val="ro-RO"/>
              </w:rPr>
              <w:t xml:space="preserve">în concordanță cu cele mai recente intervenții legislative </w:t>
            </w:r>
            <w:r w:rsidRPr="00BE0AAE">
              <w:rPr>
                <w:lang w:val="ro-RO"/>
              </w:rPr>
              <w:t xml:space="preserve"> în domeniul guvernanței corporative a întreprinderilor publice</w:t>
            </w:r>
            <w:r w:rsidR="00587510" w:rsidRPr="00BE0AAE">
              <w:rPr>
                <w:lang w:val="ro-RO"/>
              </w:rPr>
              <w:t>, respectiv cele aprobate prin Legea nr. 158/2025</w:t>
            </w:r>
            <w:r w:rsidRPr="00BE0AAE">
              <w:rPr>
                <w:lang w:val="ro-RO"/>
              </w:rPr>
              <w:t>.</w:t>
            </w:r>
            <w:r w:rsidR="002A3D2C" w:rsidRPr="00BE0AAE">
              <w:rPr>
                <w:lang w:val="ro-RO"/>
              </w:rPr>
              <w:t xml:space="preserve">     </w:t>
            </w:r>
          </w:p>
          <w:p w14:paraId="24647059" w14:textId="00044DE7" w:rsidR="0024455D" w:rsidRPr="00BE0AAE" w:rsidRDefault="0024455D" w:rsidP="00587510">
            <w:pPr>
              <w:pStyle w:val="ListParagraph"/>
              <w:numPr>
                <w:ilvl w:val="0"/>
                <w:numId w:val="28"/>
              </w:numPr>
              <w:tabs>
                <w:tab w:val="left" w:pos="520"/>
              </w:tabs>
              <w:ind w:left="0" w:firstLine="404"/>
              <w:jc w:val="both"/>
              <w:rPr>
                <w:rFonts w:ascii="Times New Roman" w:hAnsi="Times New Roman" w:cs="Times New Roman"/>
                <w:shd w:val="clear" w:color="auto" w:fill="FFFFFF"/>
              </w:rPr>
            </w:pPr>
            <w:r w:rsidRPr="00BE0AAE">
              <w:rPr>
                <w:rFonts w:ascii="Times New Roman" w:hAnsi="Times New Roman" w:cs="Times New Roman"/>
              </w:rPr>
              <w:t xml:space="preserve">În ceea ce privește </w:t>
            </w:r>
            <w:r w:rsidRPr="00BE0AAE">
              <w:rPr>
                <w:rFonts w:ascii="Times New Roman" w:hAnsi="Times New Roman" w:cs="Times New Roman"/>
                <w:shd w:val="clear" w:color="auto" w:fill="FFFFFF"/>
              </w:rPr>
              <w:t xml:space="preserve">Hotărârea Guvernului nr. 617/2023 </w:t>
            </w:r>
            <w:r w:rsidRPr="00BE0AAE">
              <w:rPr>
                <w:rFonts w:ascii="Times New Roman" w:hAnsi="Times New Roman" w:cs="Times New Roman"/>
                <w:i/>
                <w:shd w:val="clear" w:color="auto" w:fill="FFFFFF"/>
              </w:rPr>
              <w:t>privind organizarea şi funcţionarea Agenţiei pentru Monitorizarea şi Evaluarea Performanţelor Întreprinderilor Publice</w:t>
            </w:r>
            <w:r w:rsidR="00084B3A" w:rsidRPr="00BE0AAE">
              <w:rPr>
                <w:rFonts w:ascii="Times New Roman" w:hAnsi="Times New Roman" w:cs="Times New Roman"/>
                <w:i/>
                <w:shd w:val="clear" w:color="auto" w:fill="FFFFFF"/>
              </w:rPr>
              <w:t>:</w:t>
            </w:r>
          </w:p>
          <w:p w14:paraId="6AF3A35E" w14:textId="77777777" w:rsidR="00D751FB" w:rsidRPr="00BE0AAE" w:rsidRDefault="00D751FB" w:rsidP="00FB6535">
            <w:pPr>
              <w:jc w:val="both"/>
              <w:rPr>
                <w:lang w:val="ro-RO"/>
              </w:rPr>
            </w:pPr>
          </w:p>
          <w:p w14:paraId="7694119A" w14:textId="5AD227EB" w:rsidR="00A61A3E" w:rsidRPr="00BE0AAE" w:rsidRDefault="00275465" w:rsidP="00FB6535">
            <w:pPr>
              <w:jc w:val="both"/>
              <w:rPr>
                <w:lang w:val="ro-RO"/>
              </w:rPr>
            </w:pPr>
            <w:r w:rsidRPr="00BE0AAE">
              <w:rPr>
                <w:lang w:val="ro-RO"/>
              </w:rPr>
              <w:t xml:space="preserve">Prin </w:t>
            </w:r>
            <w:r w:rsidR="00D751FB" w:rsidRPr="00BE0AAE">
              <w:rPr>
                <w:lang w:val="ro-RO"/>
              </w:rPr>
              <w:t xml:space="preserve">prezentul proiect de </w:t>
            </w:r>
            <w:r w:rsidRPr="00BE0AAE">
              <w:rPr>
                <w:lang w:val="ro-RO"/>
              </w:rPr>
              <w:t>act</w:t>
            </w:r>
            <w:r w:rsidR="00EA58E7" w:rsidRPr="00BE0AAE">
              <w:rPr>
                <w:lang w:val="ro-RO"/>
              </w:rPr>
              <w:t xml:space="preserve"> normativ </w:t>
            </w:r>
            <w:r w:rsidR="00D751FB" w:rsidRPr="00BE0AAE">
              <w:rPr>
                <w:lang w:val="ro-RO"/>
              </w:rPr>
              <w:t xml:space="preserve">se propune </w:t>
            </w:r>
            <w:r w:rsidR="00AA216C" w:rsidRPr="00BE0AAE">
              <w:rPr>
                <w:lang w:val="ro-RO"/>
              </w:rPr>
              <w:t>modifica</w:t>
            </w:r>
            <w:r w:rsidR="00D751FB" w:rsidRPr="00BE0AAE">
              <w:rPr>
                <w:lang w:val="ro-RO"/>
              </w:rPr>
              <w:t>rea</w:t>
            </w:r>
            <w:r w:rsidR="00AA216C" w:rsidRPr="00BE0AAE">
              <w:rPr>
                <w:lang w:val="ro-RO"/>
              </w:rPr>
              <w:t xml:space="preserve"> art. 9 alin.(5) lit.g) </w:t>
            </w:r>
            <w:r w:rsidR="00D751FB" w:rsidRPr="00BE0AAE">
              <w:rPr>
                <w:lang w:val="ro-RO"/>
              </w:rPr>
              <w:t xml:space="preserve">pentru </w:t>
            </w:r>
            <w:r w:rsidR="00AA216C" w:rsidRPr="00BE0AAE">
              <w:rPr>
                <w:lang w:val="ro-RO"/>
              </w:rPr>
              <w:t>îndrepta</w:t>
            </w:r>
            <w:r w:rsidR="00D751FB" w:rsidRPr="00BE0AAE">
              <w:rPr>
                <w:lang w:val="ro-RO"/>
              </w:rPr>
              <w:t>rea</w:t>
            </w:r>
            <w:r w:rsidR="00AA216C" w:rsidRPr="00BE0AAE">
              <w:rPr>
                <w:lang w:val="ro-RO"/>
              </w:rPr>
              <w:t xml:space="preserve"> </w:t>
            </w:r>
            <w:r w:rsidR="00D751FB" w:rsidRPr="00BE0AAE">
              <w:rPr>
                <w:lang w:val="ro-RO"/>
              </w:rPr>
              <w:t xml:space="preserve">unei </w:t>
            </w:r>
            <w:r w:rsidR="00AA216C" w:rsidRPr="00BE0AAE">
              <w:rPr>
                <w:lang w:val="ro-RO"/>
              </w:rPr>
              <w:t>ero</w:t>
            </w:r>
            <w:r w:rsidR="00D751FB" w:rsidRPr="00BE0AAE">
              <w:rPr>
                <w:lang w:val="ro-RO"/>
              </w:rPr>
              <w:t>ri</w:t>
            </w:r>
            <w:r w:rsidR="00AA216C" w:rsidRPr="00BE0AAE">
              <w:rPr>
                <w:lang w:val="ro-RO"/>
              </w:rPr>
              <w:t xml:space="preserve"> material</w:t>
            </w:r>
            <w:r w:rsidR="00A61A3E" w:rsidRPr="00BE0AAE">
              <w:rPr>
                <w:lang w:val="ro-RO"/>
              </w:rPr>
              <w:t>e, respectiv eliminarea unei trimiteri greșite la art. 4</w:t>
            </w:r>
            <w:r w:rsidR="00A61A3E" w:rsidRPr="00BE0AAE">
              <w:rPr>
                <w:vertAlign w:val="superscript"/>
                <w:lang w:val="ro-RO"/>
              </w:rPr>
              <w:t xml:space="preserve">5 </w:t>
            </w:r>
            <w:r w:rsidR="00A61A3E" w:rsidRPr="00BE0AAE">
              <w:rPr>
                <w:lang w:val="ro-RO"/>
              </w:rPr>
              <w:t>alin. (4) din Ordonanța de urgență a Guvernului nr. 109/2011, întrucât acest text face referire la persoanele care nu se regăsesc în corpul administratorilor de întreprinderi publice, pentru care autoritatea publică tutelară trimite documentele depuse de acestea în vederea emiterii unui aviz de către AMEPIP. Se propune, așadar, eliminarea trimiterii la art. 4</w:t>
            </w:r>
            <w:r w:rsidR="00A61A3E" w:rsidRPr="00BE0AAE">
              <w:rPr>
                <w:vertAlign w:val="superscript"/>
                <w:lang w:val="ro-RO"/>
              </w:rPr>
              <w:t xml:space="preserve">5 </w:t>
            </w:r>
            <w:r w:rsidR="00A61A3E" w:rsidRPr="00BE0AAE">
              <w:rPr>
                <w:lang w:val="ro-RO"/>
              </w:rPr>
              <w:t xml:space="preserve">alin. (4) din Ordonanța de urgență a Guvernului nr. 109/2011.  </w:t>
            </w:r>
          </w:p>
          <w:p w14:paraId="546D5E52" w14:textId="77777777" w:rsidR="00A61A3E" w:rsidRPr="00BE0AAE" w:rsidRDefault="00A61A3E" w:rsidP="00FB6535">
            <w:pPr>
              <w:jc w:val="both"/>
              <w:rPr>
                <w:strike/>
                <w:lang w:val="ro-RO"/>
              </w:rPr>
            </w:pPr>
          </w:p>
          <w:p w14:paraId="58B2F16D" w14:textId="56BB7B92" w:rsidR="008A2954" w:rsidRPr="00BE0AAE" w:rsidRDefault="00C66AC9" w:rsidP="008A2954">
            <w:pPr>
              <w:jc w:val="both"/>
              <w:rPr>
                <w:bCs/>
                <w:lang w:val="ro-RO"/>
              </w:rPr>
            </w:pPr>
            <w:r w:rsidRPr="00BE0AAE">
              <w:rPr>
                <w:bCs/>
                <w:lang w:val="ro-RO"/>
              </w:rPr>
              <w:t>La art. 9 alin. (6) lit. e) se completează atribuțiile președintelui AMEPIP de a emite avize conforme și cu privire la reînnoirea mandatelor admi</w:t>
            </w:r>
            <w:r w:rsidR="008A2954" w:rsidRPr="00BE0AAE">
              <w:rPr>
                <w:bCs/>
                <w:lang w:val="ro-RO"/>
              </w:rPr>
              <w:t xml:space="preserve">nistratorilor regiilor autonome, deoarece în prezent este reglementată doar ipoteza întreprinderilor publice societăți. </w:t>
            </w:r>
          </w:p>
          <w:p w14:paraId="44F65605" w14:textId="77777777" w:rsidR="008A2954" w:rsidRPr="00BE0AAE" w:rsidRDefault="008A2954" w:rsidP="00FB6535">
            <w:pPr>
              <w:jc w:val="both"/>
              <w:rPr>
                <w:bCs/>
                <w:lang w:val="ro-RO"/>
              </w:rPr>
            </w:pPr>
          </w:p>
          <w:p w14:paraId="279AFF36" w14:textId="61A99BAE" w:rsidR="00A649FD" w:rsidRPr="00BE0AAE" w:rsidRDefault="00D04591" w:rsidP="00FB6535">
            <w:pPr>
              <w:jc w:val="both"/>
              <w:rPr>
                <w:lang w:val="ro-RO"/>
              </w:rPr>
            </w:pPr>
            <w:r w:rsidRPr="00BE0AAE">
              <w:rPr>
                <w:lang w:val="ro-RO"/>
              </w:rPr>
              <w:t xml:space="preserve">În ceea ce privește deciziile emise de președintele AMEPIP ca urmare a constatării încălcării regulilor de guvernanță corporativă, s-a reformulat textul </w:t>
            </w:r>
            <w:r w:rsidR="00CC0D31" w:rsidRPr="00BE0AAE">
              <w:rPr>
                <w:lang w:val="ro-RO"/>
              </w:rPr>
              <w:t xml:space="preserve">de la art. 9 alin. </w:t>
            </w:r>
            <w:r w:rsidR="00CC0D31" w:rsidRPr="00BE0AAE">
              <w:rPr>
                <w:lang w:val="ro-RO"/>
              </w:rPr>
              <w:lastRenderedPageBreak/>
              <w:t xml:space="preserve">(7) </w:t>
            </w:r>
            <w:r w:rsidRPr="00BE0AAE">
              <w:rPr>
                <w:lang w:val="ro-RO"/>
              </w:rPr>
              <w:t>din H</w:t>
            </w:r>
            <w:r w:rsidR="002D47DC" w:rsidRPr="00BE0AAE">
              <w:rPr>
                <w:lang w:val="ro-RO"/>
              </w:rPr>
              <w:t>otărârea Guvernului</w:t>
            </w:r>
            <w:r w:rsidRPr="00BE0AAE">
              <w:rPr>
                <w:lang w:val="ro-RO"/>
              </w:rPr>
              <w:t xml:space="preserve"> nr. 617/2023 pentru a fi în concordanță cu art. 27 din Anexa nr. 1 la H</w:t>
            </w:r>
            <w:r w:rsidR="002D47DC" w:rsidRPr="00BE0AAE">
              <w:rPr>
                <w:lang w:val="ro-RO"/>
              </w:rPr>
              <w:t>otărârea Guvernului</w:t>
            </w:r>
            <w:r w:rsidRPr="00BE0AAE">
              <w:rPr>
                <w:lang w:val="ro-RO"/>
              </w:rPr>
              <w:t xml:space="preserve"> nr. 639/2023.</w:t>
            </w:r>
          </w:p>
          <w:p w14:paraId="42C655C0" w14:textId="77777777" w:rsidR="00F04B5A" w:rsidRPr="00BE0AAE" w:rsidRDefault="00F04B5A" w:rsidP="00FB6535">
            <w:pPr>
              <w:jc w:val="both"/>
              <w:rPr>
                <w:lang w:val="ro-RO"/>
              </w:rPr>
            </w:pPr>
          </w:p>
          <w:p w14:paraId="31A7480F" w14:textId="365C165E" w:rsidR="006B0686" w:rsidRPr="00BE0AAE" w:rsidRDefault="006B0686" w:rsidP="00FB6535">
            <w:pPr>
              <w:jc w:val="both"/>
              <w:rPr>
                <w:bCs/>
                <w:lang w:val="ro-RO"/>
              </w:rPr>
            </w:pPr>
            <w:r w:rsidRPr="00BE0AAE">
              <w:rPr>
                <w:bCs/>
                <w:lang w:val="ro-RO"/>
              </w:rPr>
              <w:t>De asemenea, se completează textul normativ prin introducerea posibilității emiterii unei decizii de către Președintele AMEPIP în situația revizuirii nivelului minim al indicatorilor-cheie de performanță pentru o întreprindere publică, în cazul unor situații speciale, pe baza unei solicitări temeinic justificate de catre autoritatea publica tutelară prin rapoarte, analize și documente relevante.</w:t>
            </w:r>
          </w:p>
          <w:p w14:paraId="2799F40E" w14:textId="1C62DA89" w:rsidR="007710A6" w:rsidRPr="00BE0AAE" w:rsidRDefault="00AA216C" w:rsidP="00FB6535">
            <w:pPr>
              <w:jc w:val="both"/>
              <w:rPr>
                <w:bCs/>
                <w:lang w:val="ro-RO"/>
              </w:rPr>
            </w:pPr>
            <w:r w:rsidRPr="00BE0AAE">
              <w:rPr>
                <w:bCs/>
                <w:lang w:val="ro-RO"/>
              </w:rPr>
              <w:t>Prin proiectul de act normativ,</w:t>
            </w:r>
            <w:r w:rsidR="007710A6" w:rsidRPr="00BE0AAE">
              <w:rPr>
                <w:bCs/>
                <w:lang w:val="ro-RO"/>
              </w:rPr>
              <w:t xml:space="preserve"> </w:t>
            </w:r>
            <w:r w:rsidR="002D47DC" w:rsidRPr="00BE0AAE">
              <w:rPr>
                <w:bCs/>
                <w:lang w:val="ro-RO"/>
              </w:rPr>
              <w:t>se propune ca</w:t>
            </w:r>
            <w:r w:rsidRPr="00BE0AAE">
              <w:rPr>
                <w:bCs/>
                <w:lang w:val="ro-RO"/>
              </w:rPr>
              <w:t xml:space="preserve"> Regulamentul de organizare și funcționare al AMEPIP aprobat prin ordin al Președintelui AMEPIP</w:t>
            </w:r>
            <w:r w:rsidR="007710A6" w:rsidRPr="00BE0AAE">
              <w:rPr>
                <w:bCs/>
                <w:lang w:val="ro-RO"/>
              </w:rPr>
              <w:t>,</w:t>
            </w:r>
            <w:r w:rsidR="00A06958" w:rsidRPr="00BE0AAE">
              <w:rPr>
                <w:bCs/>
                <w:lang w:val="ro-RO"/>
              </w:rPr>
              <w:t xml:space="preserve"> </w:t>
            </w:r>
            <w:r w:rsidR="007710A6" w:rsidRPr="00BE0AAE">
              <w:rPr>
                <w:bCs/>
                <w:lang w:val="ro-RO"/>
              </w:rPr>
              <w:t>să nu se mai publice în Monitorul Oficial. În vederea asigurării deplinei transparențe cu privire la activitatea instituției, prin prezentul act normativ propunem ca  Regulamentul de organizare și funcționare al AMEPIP</w:t>
            </w:r>
            <w:r w:rsidRPr="00BE0AAE">
              <w:rPr>
                <w:bCs/>
                <w:lang w:val="ro-RO"/>
              </w:rPr>
              <w:t xml:space="preserve"> </w:t>
            </w:r>
            <w:r w:rsidR="002D47DC" w:rsidRPr="00BE0AAE">
              <w:rPr>
                <w:bCs/>
                <w:lang w:val="ro-RO"/>
              </w:rPr>
              <w:t xml:space="preserve">să </w:t>
            </w:r>
            <w:r w:rsidRPr="00BE0AAE">
              <w:rPr>
                <w:bCs/>
                <w:lang w:val="ro-RO"/>
              </w:rPr>
              <w:t>se public</w:t>
            </w:r>
            <w:r w:rsidR="002D47DC" w:rsidRPr="00BE0AAE">
              <w:rPr>
                <w:bCs/>
                <w:lang w:val="ro-RO"/>
              </w:rPr>
              <w:t>e</w:t>
            </w:r>
            <w:r w:rsidRPr="00BE0AAE">
              <w:rPr>
                <w:bCs/>
                <w:lang w:val="ro-RO"/>
              </w:rPr>
              <w:t xml:space="preserve"> pe pagina de internet a acesteia.</w:t>
            </w:r>
            <w:r w:rsidR="007710A6" w:rsidRPr="00BE0AAE">
              <w:rPr>
                <w:bCs/>
                <w:lang w:val="ro-RO"/>
              </w:rPr>
              <w:t xml:space="preserve"> </w:t>
            </w:r>
          </w:p>
          <w:p w14:paraId="495E07D3" w14:textId="77777777" w:rsidR="007710A6" w:rsidRPr="00BE0AAE" w:rsidRDefault="007710A6" w:rsidP="00FB6535">
            <w:pPr>
              <w:jc w:val="both"/>
              <w:rPr>
                <w:bCs/>
                <w:lang w:val="ro-RO"/>
              </w:rPr>
            </w:pPr>
          </w:p>
          <w:p w14:paraId="2326AEE8" w14:textId="6FFD4897" w:rsidR="006F62CB" w:rsidRPr="00BE0AAE" w:rsidRDefault="00684111" w:rsidP="00FB6535">
            <w:pPr>
              <w:jc w:val="both"/>
              <w:rPr>
                <w:shd w:val="clear" w:color="auto" w:fill="FFFFFF"/>
                <w:lang w:val="ro-RO"/>
              </w:rPr>
            </w:pPr>
            <w:r w:rsidRPr="00BE0AAE">
              <w:rPr>
                <w:bCs/>
                <w:lang w:val="ro-RO"/>
              </w:rPr>
              <w:t>De asemenea, expertul independent care asistă și colaborează cu c</w:t>
            </w:r>
            <w:r w:rsidRPr="00BE0AAE">
              <w:rPr>
                <w:shd w:val="clear" w:color="auto" w:fill="FFFFFF"/>
                <w:lang w:val="ro-RO"/>
              </w:rPr>
              <w:t>omisia de selecție și comisia de soluționare a contestațiilor pentru selecția conducerii AMEPIP, trebuie să fie specializat în recrutarea resurselor umane și să îndeplinească condițiile prevăzute la </w:t>
            </w:r>
            <w:hyperlink r:id="rId11" w:history="1">
              <w:r w:rsidRPr="00BE0AAE">
                <w:rPr>
                  <w:bdr w:val="none" w:sz="0" w:space="0" w:color="auto" w:frame="1"/>
                  <w:shd w:val="clear" w:color="auto" w:fill="FFFFFF"/>
                  <w:lang w:val="ro-RO"/>
                </w:rPr>
                <w:t>art. 2 pct. 28, lit. c) din Ordonanța de urgență a Guvernului nr. 109/2011</w:t>
              </w:r>
            </w:hyperlink>
            <w:r w:rsidRPr="00BE0AAE">
              <w:rPr>
                <w:shd w:val="clear" w:color="auto" w:fill="FFFFFF"/>
                <w:lang w:val="ro-RO"/>
              </w:rPr>
              <w:t>, cu modificările și completările ulterioare.</w:t>
            </w:r>
            <w:r w:rsidR="00AD296B" w:rsidRPr="00BE0AAE">
              <w:rPr>
                <w:shd w:val="clear" w:color="auto" w:fill="FFFFFF"/>
                <w:lang w:val="ro-RO"/>
              </w:rPr>
              <w:t xml:space="preserve"> </w:t>
            </w:r>
            <w:r w:rsidR="009D0417" w:rsidRPr="00BE0AAE">
              <w:rPr>
                <w:shd w:val="clear" w:color="auto" w:fill="FFFFFF"/>
                <w:lang w:val="ro-RO"/>
              </w:rPr>
              <w:t xml:space="preserve">Soluția adoptată are în vedere să asigure derularea unui proces de selecție transparent și competitiv de către o firmă specializată în resurse umane, cu o activitate importantă pe piață. </w:t>
            </w:r>
          </w:p>
          <w:p w14:paraId="62D6BCFE" w14:textId="77777777" w:rsidR="00A81FD2" w:rsidRPr="00BE0AAE" w:rsidRDefault="00A81FD2" w:rsidP="00FB6535">
            <w:pPr>
              <w:jc w:val="both"/>
              <w:rPr>
                <w:shd w:val="clear" w:color="auto" w:fill="FFFFFF"/>
                <w:lang w:val="ro-RO"/>
              </w:rPr>
            </w:pPr>
          </w:p>
          <w:p w14:paraId="5333AF63" w14:textId="77777777" w:rsidR="00011B5E" w:rsidRPr="00BE0AAE" w:rsidRDefault="006E06AC" w:rsidP="00FB6535">
            <w:pPr>
              <w:jc w:val="both"/>
              <w:rPr>
                <w:bCs/>
                <w:lang w:val="ro-RO"/>
              </w:rPr>
            </w:pPr>
            <w:r w:rsidRPr="00BE0AAE">
              <w:rPr>
                <w:lang w:val="ro-RO"/>
              </w:rPr>
              <w:t xml:space="preserve">Referitor la </w:t>
            </w:r>
            <w:r w:rsidRPr="00BE0AAE">
              <w:rPr>
                <w:bCs/>
                <w:lang w:val="ro-RO"/>
              </w:rPr>
              <w:t xml:space="preserve">finanțarea cheltuielilor curente și de capital ale AMEPIP, </w:t>
            </w:r>
            <w:r w:rsidR="00EA58E7" w:rsidRPr="00BE0AAE">
              <w:rPr>
                <w:bCs/>
                <w:lang w:val="ro-RO"/>
              </w:rPr>
              <w:t>acestea se asigură integral din venituri proprii.</w:t>
            </w:r>
          </w:p>
          <w:p w14:paraId="2064B28B" w14:textId="77777777" w:rsidR="00011B5E" w:rsidRPr="00BE0AAE" w:rsidRDefault="00011B5E" w:rsidP="00FB6535">
            <w:pPr>
              <w:jc w:val="both"/>
              <w:rPr>
                <w:lang w:val="ro-RO"/>
              </w:rPr>
            </w:pPr>
          </w:p>
          <w:p w14:paraId="1520E8B4" w14:textId="48AA17CE" w:rsidR="0024455D" w:rsidRPr="00BE0AAE" w:rsidRDefault="006B0686" w:rsidP="00FB6535">
            <w:pPr>
              <w:jc w:val="both"/>
              <w:rPr>
                <w:lang w:val="ro-RO"/>
              </w:rPr>
            </w:pPr>
            <w:r w:rsidRPr="00BE0AAE">
              <w:rPr>
                <w:lang w:val="ro-RO"/>
              </w:rPr>
              <w:t>Prin proiectul de act normativ se propune</w:t>
            </w:r>
            <w:r w:rsidRPr="00BE0AAE">
              <w:rPr>
                <w:b/>
                <w:bCs/>
                <w:lang w:val="ro-RO"/>
              </w:rPr>
              <w:t xml:space="preserve"> </w:t>
            </w:r>
            <w:r w:rsidRPr="00BE0AAE">
              <w:rPr>
                <w:lang w:val="ro-RO"/>
              </w:rPr>
              <w:t>modificarea</w:t>
            </w:r>
            <w:r w:rsidR="005D6296" w:rsidRPr="00BE0AAE">
              <w:rPr>
                <w:lang w:val="ro-RO"/>
              </w:rPr>
              <w:t xml:space="preserve"> textul</w:t>
            </w:r>
            <w:r w:rsidRPr="00BE0AAE">
              <w:rPr>
                <w:lang w:val="ro-RO"/>
              </w:rPr>
              <w:t>ui</w:t>
            </w:r>
            <w:r w:rsidR="005D6296" w:rsidRPr="00BE0AAE">
              <w:rPr>
                <w:lang w:val="ro-RO"/>
              </w:rPr>
              <w:t xml:space="preserve"> privind condițiile de pregătire și experiență profesională a persoanei care se înscrie în corpul administratorilor de întreprinderi publice</w:t>
            </w:r>
            <w:r w:rsidR="005D6296" w:rsidRPr="00BE0AAE">
              <w:rPr>
                <w:b/>
                <w:bCs/>
                <w:lang w:val="ro-RO"/>
              </w:rPr>
              <w:t xml:space="preserve"> </w:t>
            </w:r>
            <w:r w:rsidR="005D6296" w:rsidRPr="00BE0AAE">
              <w:rPr>
                <w:lang w:val="ro-RO"/>
              </w:rPr>
              <w:t xml:space="preserve">în vederea corelării cu prevederile art. 28 alin. (3) din </w:t>
            </w:r>
            <w:r w:rsidR="008919B6" w:rsidRPr="00BE0AAE">
              <w:rPr>
                <w:shd w:val="clear" w:color="auto" w:fill="FFFFFF"/>
                <w:lang w:val="ro-RO"/>
              </w:rPr>
              <w:t xml:space="preserve">Ordonanţa de urgenţă a Guvernului </w:t>
            </w:r>
            <w:r w:rsidR="0026571D" w:rsidRPr="00BE0AAE">
              <w:rPr>
                <w:lang w:val="ro-RO"/>
              </w:rPr>
              <w:t>nr. 109/2011, cu modificările și completările ulterioare.</w:t>
            </w:r>
          </w:p>
          <w:p w14:paraId="07BFD02A" w14:textId="77777777" w:rsidR="005F459D" w:rsidRPr="00BE0AAE" w:rsidRDefault="005F459D" w:rsidP="00FB6535">
            <w:pPr>
              <w:jc w:val="both"/>
              <w:rPr>
                <w:lang w:val="ro-RO"/>
              </w:rPr>
            </w:pPr>
          </w:p>
          <w:p w14:paraId="1F9C5623" w14:textId="1600BEF9" w:rsidR="006F62CB" w:rsidRPr="00BE0AAE" w:rsidRDefault="0026571D" w:rsidP="007641BC">
            <w:pPr>
              <w:pStyle w:val="ListParagraph"/>
              <w:numPr>
                <w:ilvl w:val="0"/>
                <w:numId w:val="28"/>
              </w:numPr>
              <w:tabs>
                <w:tab w:val="left" w:pos="314"/>
              </w:tabs>
              <w:ind w:left="0" w:firstLine="44"/>
              <w:jc w:val="both"/>
              <w:rPr>
                <w:rFonts w:ascii="Times New Roman" w:hAnsi="Times New Roman" w:cs="Times New Roman"/>
                <w:i/>
                <w:shd w:val="clear" w:color="auto" w:fill="FFFFFF"/>
              </w:rPr>
            </w:pPr>
            <w:r w:rsidRPr="00BE0AAE">
              <w:rPr>
                <w:rFonts w:ascii="Times New Roman" w:hAnsi="Times New Roman" w:cs="Times New Roman"/>
                <w:i/>
              </w:rPr>
              <w:t xml:space="preserve">În ceea ce privește </w:t>
            </w:r>
            <w:r w:rsidRPr="00BE0AAE">
              <w:rPr>
                <w:rFonts w:ascii="Times New Roman" w:hAnsi="Times New Roman" w:cs="Times New Roman"/>
                <w:i/>
                <w:shd w:val="clear" w:color="auto" w:fill="FFFFFF"/>
              </w:rPr>
              <w:t>Hotărârea Guvernului nr. 639/2023</w:t>
            </w:r>
            <w:r w:rsidR="00E02259" w:rsidRPr="00BE0AAE">
              <w:rPr>
                <w:rFonts w:ascii="Times New Roman" w:hAnsi="Times New Roman" w:cs="Times New Roman"/>
                <w:i/>
                <w:shd w:val="clear" w:color="auto" w:fill="FFFFFF"/>
              </w:rPr>
              <w:t xml:space="preserve"> </w:t>
            </w:r>
            <w:r w:rsidR="007F2E57" w:rsidRPr="00BE0AAE">
              <w:rPr>
                <w:rFonts w:ascii="Times New Roman" w:hAnsi="Times New Roman" w:cs="Times New Roman"/>
                <w:i/>
                <w:shd w:val="clear" w:color="auto" w:fill="FFFFFF"/>
              </w:rPr>
              <w:t>pentru aprobarea normelor metodologice de aplicare a Ordonanţei de urgenţă a Guvernului nr. 109/2011 privind guvernanţa corporativă a întreprinderilor publice:</w:t>
            </w:r>
          </w:p>
          <w:p w14:paraId="4389447D" w14:textId="2704F73E" w:rsidR="0045193F" w:rsidRPr="00BE0AAE" w:rsidRDefault="009F2829" w:rsidP="00FB6535">
            <w:pPr>
              <w:jc w:val="both"/>
              <w:rPr>
                <w:b/>
                <w:lang w:val="ro-RO"/>
              </w:rPr>
            </w:pPr>
            <w:r w:rsidRPr="00BE0AAE">
              <w:rPr>
                <w:shd w:val="clear" w:color="auto" w:fill="FFFFFF"/>
                <w:lang w:val="ro-RO"/>
              </w:rPr>
              <w:t>S</w:t>
            </w:r>
            <w:r w:rsidR="006B0686" w:rsidRPr="00BE0AAE">
              <w:rPr>
                <w:shd w:val="clear" w:color="auto" w:fill="FFFFFF"/>
                <w:lang w:val="ro-RO"/>
              </w:rPr>
              <w:t>e</w:t>
            </w:r>
            <w:r w:rsidR="007F2E57" w:rsidRPr="00BE0AAE">
              <w:rPr>
                <w:shd w:val="clear" w:color="auto" w:fill="FFFFFF"/>
                <w:lang w:val="ro-RO"/>
              </w:rPr>
              <w:t xml:space="preserve"> introdu</w:t>
            </w:r>
            <w:r w:rsidR="006B0686" w:rsidRPr="00BE0AAE">
              <w:rPr>
                <w:shd w:val="clear" w:color="auto" w:fill="FFFFFF"/>
                <w:lang w:val="ro-RO"/>
              </w:rPr>
              <w:t>ce</w:t>
            </w:r>
            <w:r w:rsidR="007F2E57" w:rsidRPr="00BE0AAE">
              <w:rPr>
                <w:shd w:val="clear" w:color="auto" w:fill="FFFFFF"/>
                <w:lang w:val="ro-RO"/>
              </w:rPr>
              <w:t xml:space="preserve"> definiția/semnificația noțiunii </w:t>
            </w:r>
            <w:r w:rsidR="00BC3446" w:rsidRPr="00BE0AAE">
              <w:rPr>
                <w:shd w:val="clear" w:color="auto" w:fill="FFFFFF"/>
                <w:lang w:val="ro-RO"/>
              </w:rPr>
              <w:t>„</w:t>
            </w:r>
            <w:r w:rsidR="007F2E57" w:rsidRPr="00BE0AAE">
              <w:rPr>
                <w:shd w:val="clear" w:color="auto" w:fill="FFFFFF"/>
                <w:lang w:val="ro-RO"/>
              </w:rPr>
              <w:t xml:space="preserve">experiență în domeniul științelor inginerești, economice, sociale, juridice sau în domeniul de activitate al întreprinderii publice” pentru </w:t>
            </w:r>
            <w:r w:rsidR="007330F4" w:rsidRPr="00BE0AAE">
              <w:rPr>
                <w:bCs/>
                <w:lang w:val="ro-RO"/>
              </w:rPr>
              <w:t>a putea trata în mod unitar diversele situații care pot apărea în cadrul procesului de selecție a administratorilor, ca urmare a verificării dosarelor de candidați.</w:t>
            </w:r>
            <w:r w:rsidR="007330F4" w:rsidRPr="00BE0AAE">
              <w:rPr>
                <w:b/>
                <w:lang w:val="ro-RO"/>
              </w:rPr>
              <w:t xml:space="preserve">  </w:t>
            </w:r>
          </w:p>
          <w:p w14:paraId="2FA130EF" w14:textId="77777777" w:rsidR="005F459D" w:rsidRPr="00BE0AAE" w:rsidRDefault="005F459D" w:rsidP="00FB6535">
            <w:pPr>
              <w:jc w:val="both"/>
              <w:rPr>
                <w:lang w:val="ro-RO"/>
              </w:rPr>
            </w:pPr>
          </w:p>
          <w:p w14:paraId="2018F24C" w14:textId="664DBF4F" w:rsidR="006F62CB" w:rsidRPr="00BE0AAE" w:rsidRDefault="000C3645" w:rsidP="00FB6535">
            <w:pPr>
              <w:jc w:val="both"/>
              <w:rPr>
                <w:lang w:val="ro-RO"/>
              </w:rPr>
            </w:pPr>
            <w:r w:rsidRPr="00BE0AAE">
              <w:rPr>
                <w:lang w:val="ro-RO"/>
              </w:rPr>
              <w:t xml:space="preserve">Prin proiectul de act normativ se prevede că </w:t>
            </w:r>
            <w:r w:rsidRPr="00BE0AAE">
              <w:rPr>
                <w:i/>
                <w:iCs/>
                <w:lang w:val="ro-RO"/>
              </w:rPr>
              <w:t>„declanșarea procedurii de selecție a membrilor consiliului începe cu minimum 6 luni înaintea expirării mandatului actualului consiliu…”</w:t>
            </w:r>
            <w:r w:rsidRPr="00BE0AAE">
              <w:rPr>
                <w:lang w:val="ro-RO"/>
              </w:rPr>
              <w:t xml:space="preserve"> </w:t>
            </w:r>
            <w:r w:rsidR="007330F4" w:rsidRPr="00BE0AAE">
              <w:rPr>
                <w:lang w:val="ro-RO"/>
              </w:rPr>
              <w:t>pentru asigurarea timpului necesar finalizării procedurii de selecție și nominalizare și evitarea provizoratelor, în cazul solicitărilor de reînnoire a mandatelor administratorilor în funcție.</w:t>
            </w:r>
          </w:p>
          <w:p w14:paraId="12CF58D0" w14:textId="77777777" w:rsidR="006D4A2A" w:rsidRPr="00BE0AAE" w:rsidRDefault="006D4A2A" w:rsidP="00FB6535">
            <w:pPr>
              <w:jc w:val="both"/>
              <w:rPr>
                <w:b/>
                <w:bCs/>
                <w:lang w:val="ro-RO"/>
              </w:rPr>
            </w:pPr>
          </w:p>
          <w:p w14:paraId="371A2C15" w14:textId="7513C73D" w:rsidR="007330F4" w:rsidRPr="00BE0AAE" w:rsidRDefault="007330F4" w:rsidP="00FB6535">
            <w:pPr>
              <w:jc w:val="both"/>
              <w:rPr>
                <w:lang w:val="ro-RO"/>
              </w:rPr>
            </w:pPr>
            <w:r w:rsidRPr="00BE0AAE">
              <w:rPr>
                <w:lang w:val="ro-RO"/>
              </w:rPr>
              <w:t>Pentru evitarea tergiversării constituirii comisiei de selecție și nominalizare, s</w:t>
            </w:r>
            <w:r w:rsidR="006F62CB" w:rsidRPr="00BE0AAE">
              <w:rPr>
                <w:lang w:val="ro-RO"/>
              </w:rPr>
              <w:t>e</w:t>
            </w:r>
            <w:r w:rsidRPr="00BE0AAE">
              <w:rPr>
                <w:lang w:val="ro-RO"/>
              </w:rPr>
              <w:t xml:space="preserve"> </w:t>
            </w:r>
            <w:r w:rsidR="000C3645" w:rsidRPr="00BE0AAE">
              <w:rPr>
                <w:lang w:val="ro-RO"/>
              </w:rPr>
              <w:t>prev</w:t>
            </w:r>
            <w:r w:rsidR="006F62CB" w:rsidRPr="00BE0AAE">
              <w:rPr>
                <w:lang w:val="ro-RO"/>
              </w:rPr>
              <w:t>ede</w:t>
            </w:r>
            <w:r w:rsidRPr="00BE0AAE">
              <w:rPr>
                <w:lang w:val="ro-RO"/>
              </w:rPr>
              <w:t xml:space="preserve"> un termen</w:t>
            </w:r>
            <w:r w:rsidR="000C3645" w:rsidRPr="00BE0AAE">
              <w:rPr>
                <w:lang w:val="ro-RO"/>
              </w:rPr>
              <w:t xml:space="preserve"> de două zile</w:t>
            </w:r>
            <w:r w:rsidR="009C19C4" w:rsidRPr="00BE0AAE">
              <w:rPr>
                <w:lang w:val="ro-RO"/>
              </w:rPr>
              <w:t xml:space="preserve"> </w:t>
            </w:r>
            <w:r w:rsidR="000C3645" w:rsidRPr="00BE0AAE">
              <w:rPr>
                <w:lang w:val="ro-RO"/>
              </w:rPr>
              <w:t xml:space="preserve">lucrătoare </w:t>
            </w:r>
            <w:r w:rsidR="009C19C4" w:rsidRPr="00BE0AAE">
              <w:rPr>
                <w:lang w:val="ro-RO"/>
              </w:rPr>
              <w:t xml:space="preserve">pentru emiterea actului </w:t>
            </w:r>
            <w:r w:rsidR="000C3645" w:rsidRPr="00BE0AAE">
              <w:rPr>
                <w:lang w:val="ro-RO"/>
              </w:rPr>
              <w:t>administrativ</w:t>
            </w:r>
            <w:r w:rsidR="009C19C4" w:rsidRPr="00BE0AAE">
              <w:rPr>
                <w:lang w:val="ro-RO"/>
              </w:rPr>
              <w:t xml:space="preserve"> de către conducătorul </w:t>
            </w:r>
            <w:r w:rsidR="00D44DAA" w:rsidRPr="00BE0AAE">
              <w:rPr>
                <w:lang w:val="ro-RO"/>
              </w:rPr>
              <w:t>autorității publice tutelare</w:t>
            </w:r>
            <w:r w:rsidR="009C19C4" w:rsidRPr="00BE0AAE">
              <w:rPr>
                <w:lang w:val="ro-RO"/>
              </w:rPr>
              <w:t>.</w:t>
            </w:r>
          </w:p>
          <w:p w14:paraId="6DEE1DBC" w14:textId="77777777" w:rsidR="0045193F" w:rsidRPr="00BE0AAE" w:rsidRDefault="0045193F" w:rsidP="00FB6535">
            <w:pPr>
              <w:jc w:val="both"/>
              <w:rPr>
                <w:lang w:val="ro-RO"/>
              </w:rPr>
            </w:pPr>
          </w:p>
          <w:p w14:paraId="38CD108D" w14:textId="324FA329" w:rsidR="0045193F" w:rsidRPr="00BE0AAE" w:rsidRDefault="0045193F" w:rsidP="00FB6535">
            <w:pPr>
              <w:jc w:val="both"/>
              <w:rPr>
                <w:lang w:val="ro-RO"/>
              </w:rPr>
            </w:pPr>
            <w:r w:rsidRPr="00BE0AAE">
              <w:rPr>
                <w:lang w:val="ro-RO"/>
              </w:rPr>
              <w:t>În cazul întreprinderilor publice aflate în portofoliul autorităților publice locale,</w:t>
            </w:r>
            <w:r w:rsidRPr="00BE0AAE">
              <w:rPr>
                <w:b/>
                <w:bCs/>
                <w:lang w:val="ro-RO"/>
              </w:rPr>
              <w:t xml:space="preserve"> </w:t>
            </w:r>
            <w:r w:rsidRPr="00BE0AAE">
              <w:rPr>
                <w:lang w:val="ro-RO"/>
              </w:rPr>
              <w:t>care nu se încadrează în prevederile art. 4</w:t>
            </w:r>
            <w:r w:rsidRPr="00BE0AAE">
              <w:rPr>
                <w:vertAlign w:val="superscript"/>
                <w:lang w:val="ro-RO"/>
              </w:rPr>
              <w:t xml:space="preserve">12 </w:t>
            </w:r>
            <w:r w:rsidRPr="00BE0AAE">
              <w:rPr>
                <w:lang w:val="ro-RO"/>
              </w:rPr>
              <w:t xml:space="preserve">din Ordonanța de urgență a Guvernului </w:t>
            </w:r>
            <w:r w:rsidRPr="00BE0AAE">
              <w:rPr>
                <w:lang w:val="ro-RO"/>
              </w:rPr>
              <w:lastRenderedPageBreak/>
              <w:t>nr. 109/2011</w:t>
            </w:r>
            <w:r w:rsidR="00180FF0" w:rsidRPr="00BE0AAE">
              <w:rPr>
                <w:lang w:val="ro-RO"/>
              </w:rPr>
              <w:t xml:space="preserve"> </w:t>
            </w:r>
            <w:r w:rsidRPr="00BE0AAE">
              <w:rPr>
                <w:lang w:val="ro-RO"/>
              </w:rPr>
              <w:t>privind guvernanța corporativă a întreprinderilor publice, cu modificările și completările ulterioare</w:t>
            </w:r>
            <w:r w:rsidRPr="00BE0AAE">
              <w:rPr>
                <w:bCs/>
                <w:lang w:val="ro-RO"/>
              </w:rPr>
              <w:t>,</w:t>
            </w:r>
            <w:r w:rsidRPr="00BE0AAE">
              <w:rPr>
                <w:lang w:val="ro-RO"/>
              </w:rPr>
              <w:t xml:space="preserve"> autoritatea publică tutelară poate solicita AMEPIP desemnarea a doi membri în comisia de selecție și nominalizare.</w:t>
            </w:r>
          </w:p>
          <w:p w14:paraId="7FDFFF11" w14:textId="77777777" w:rsidR="006F62CB" w:rsidRPr="00BE0AAE" w:rsidRDefault="006F62CB" w:rsidP="00FB6535">
            <w:pPr>
              <w:jc w:val="both"/>
              <w:rPr>
                <w:lang w:val="ro-RO"/>
              </w:rPr>
            </w:pPr>
          </w:p>
          <w:p w14:paraId="0184E212" w14:textId="0B461DAD" w:rsidR="006F62CB" w:rsidRPr="00BE0AAE" w:rsidRDefault="00C66CBF" w:rsidP="00FB6535">
            <w:pPr>
              <w:jc w:val="both"/>
              <w:rPr>
                <w:lang w:val="ro-RO"/>
              </w:rPr>
            </w:pPr>
            <w:r w:rsidRPr="00BE0AAE">
              <w:rPr>
                <w:lang w:val="ro-RO"/>
              </w:rPr>
              <w:t xml:space="preserve">Comisia Europeană a pus accent pe desfășurarea unei </w:t>
            </w:r>
            <w:r w:rsidR="000C3645" w:rsidRPr="00BE0AAE">
              <w:rPr>
                <w:lang w:val="ro-RO"/>
              </w:rPr>
              <w:t>proceduri</w:t>
            </w:r>
            <w:r w:rsidRPr="00BE0AAE">
              <w:rPr>
                <w:lang w:val="ro-RO"/>
              </w:rPr>
              <w:t xml:space="preserve"> de selecție competitive pentru toți condidații, </w:t>
            </w:r>
            <w:r w:rsidR="000C3645" w:rsidRPr="00BE0AAE">
              <w:rPr>
                <w:lang w:val="ro-RO"/>
              </w:rPr>
              <w:t>respectiv</w:t>
            </w:r>
            <w:r w:rsidRPr="00BE0AAE">
              <w:rPr>
                <w:lang w:val="ro-RO"/>
              </w:rPr>
              <w:t xml:space="preserve"> </w:t>
            </w:r>
            <w:r w:rsidRPr="00BE0AAE">
              <w:rPr>
                <w:bCs/>
                <w:lang w:val="ro-RO"/>
              </w:rPr>
              <w:t xml:space="preserve">pentru </w:t>
            </w:r>
            <w:r w:rsidR="006F62CB" w:rsidRPr="00BE0AAE">
              <w:rPr>
                <w:lang w:val="ro-RO"/>
              </w:rPr>
              <w:t xml:space="preserve">reprezentantul autorității publice tutelare desemnat din cadrul categoriei funcționarilor publici sau altor categorii de personal din cadrul autorității publice tutelare ori din cadrul altor autorități sau instituții. </w:t>
            </w:r>
          </w:p>
          <w:p w14:paraId="1BED19AA" w14:textId="77777777" w:rsidR="00180FF0" w:rsidRPr="00BE0AAE" w:rsidRDefault="00180FF0" w:rsidP="00FB6535">
            <w:pPr>
              <w:jc w:val="both"/>
              <w:rPr>
                <w:lang w:val="ro-RO"/>
              </w:rPr>
            </w:pPr>
          </w:p>
          <w:p w14:paraId="0699B533" w14:textId="5B6C60AB" w:rsidR="00C86AF5" w:rsidRPr="00BE0AAE" w:rsidRDefault="00DC7CF9" w:rsidP="00FB6535">
            <w:pPr>
              <w:jc w:val="both"/>
              <w:rPr>
                <w:lang w:val="ro-RO"/>
              </w:rPr>
            </w:pPr>
            <w:r w:rsidRPr="00BE0AAE">
              <w:rPr>
                <w:lang w:val="ro-RO"/>
              </w:rPr>
              <w:t xml:space="preserve">Prin </w:t>
            </w:r>
            <w:r w:rsidR="009C19C4" w:rsidRPr="00BE0AAE">
              <w:rPr>
                <w:lang w:val="ro-RO"/>
              </w:rPr>
              <w:t xml:space="preserve">modificarea </w:t>
            </w:r>
            <w:r w:rsidRPr="00BE0AAE">
              <w:rPr>
                <w:lang w:val="ro-RO"/>
              </w:rPr>
              <w:t>normel</w:t>
            </w:r>
            <w:r w:rsidR="009C19C4" w:rsidRPr="00BE0AAE">
              <w:rPr>
                <w:lang w:val="ro-RO"/>
              </w:rPr>
              <w:t>or</w:t>
            </w:r>
            <w:r w:rsidRPr="00BE0AAE">
              <w:rPr>
                <w:lang w:val="ro-RO"/>
              </w:rPr>
              <w:t xml:space="preserve"> metodologice</w:t>
            </w:r>
            <w:r w:rsidR="009C19C4" w:rsidRPr="00BE0AAE">
              <w:rPr>
                <w:lang w:val="ro-RO"/>
              </w:rPr>
              <w:t>,</w:t>
            </w:r>
            <w:r w:rsidR="00CC0AAE" w:rsidRPr="00BE0AAE">
              <w:rPr>
                <w:lang w:val="ro-RO"/>
              </w:rPr>
              <w:t xml:space="preserve"> se </w:t>
            </w:r>
            <w:r w:rsidRPr="00BE0AAE">
              <w:rPr>
                <w:lang w:val="ro-RO"/>
              </w:rPr>
              <w:t>clarific</w:t>
            </w:r>
            <w:r w:rsidR="00CC0AAE" w:rsidRPr="00BE0AAE">
              <w:rPr>
                <w:lang w:val="ro-RO"/>
              </w:rPr>
              <w:t>ă</w:t>
            </w:r>
            <w:r w:rsidRPr="00BE0AAE">
              <w:rPr>
                <w:lang w:val="ro-RO"/>
              </w:rPr>
              <w:t xml:space="preserve"> procedura de selecție a reprezentantului </w:t>
            </w:r>
            <w:r w:rsidR="00D44DAA" w:rsidRPr="00BE0AAE">
              <w:rPr>
                <w:lang w:val="ro-RO"/>
              </w:rPr>
              <w:t>autorității publice tutelare</w:t>
            </w:r>
            <w:r w:rsidRPr="00BE0AAE">
              <w:rPr>
                <w:lang w:val="ro-RO"/>
              </w:rPr>
              <w:t xml:space="preserve"> </w:t>
            </w:r>
            <w:r w:rsidR="00D44DAA" w:rsidRPr="00BE0AAE">
              <w:rPr>
                <w:lang w:val="ro-RO"/>
              </w:rPr>
              <w:t>desemnat din cadrul categoriei funcționarilor publici sau altor categorii de personal din cadrul autorității publice tutelare ori din cadrul altor autorități sau instituții</w:t>
            </w:r>
            <w:r w:rsidR="00180FF0" w:rsidRPr="00BE0AAE">
              <w:rPr>
                <w:lang w:val="ro-RO"/>
              </w:rPr>
              <w:t>,</w:t>
            </w:r>
            <w:r w:rsidR="00D44DAA" w:rsidRPr="00BE0AAE">
              <w:rPr>
                <w:lang w:val="ro-RO"/>
              </w:rPr>
              <w:t xml:space="preserve"> </w:t>
            </w:r>
            <w:r w:rsidRPr="00BE0AAE">
              <w:rPr>
                <w:lang w:val="ro-RO"/>
              </w:rPr>
              <w:t>asigurând o procedură de selecție competitivă și</w:t>
            </w:r>
            <w:r w:rsidR="00D505AC" w:rsidRPr="00BE0AAE">
              <w:rPr>
                <w:lang w:val="ro-RO"/>
              </w:rPr>
              <w:t xml:space="preserve"> </w:t>
            </w:r>
            <w:r w:rsidRPr="00BE0AAE">
              <w:rPr>
                <w:lang w:val="ro-RO"/>
              </w:rPr>
              <w:t>transparentă</w:t>
            </w:r>
            <w:r w:rsidR="00D505AC" w:rsidRPr="00BE0AAE">
              <w:rPr>
                <w:lang w:val="ro-RO"/>
              </w:rPr>
              <w:t>,</w:t>
            </w:r>
            <w:r w:rsidRPr="00BE0AAE">
              <w:rPr>
                <w:lang w:val="ro-RO"/>
              </w:rPr>
              <w:t xml:space="preserve"> care va fi derulată de comisia de selecție și nominalizare. </w:t>
            </w:r>
          </w:p>
          <w:p w14:paraId="1D0F3746" w14:textId="6C828B06" w:rsidR="00C86AF5" w:rsidRPr="00BE0AAE" w:rsidRDefault="00C86AF5" w:rsidP="00FB6535">
            <w:pPr>
              <w:jc w:val="both"/>
              <w:rPr>
                <w:bCs/>
                <w:lang w:val="ro-RO"/>
              </w:rPr>
            </w:pPr>
            <w:r w:rsidRPr="00BE0AAE">
              <w:rPr>
                <w:bCs/>
                <w:lang w:val="ro-RO"/>
              </w:rPr>
              <w:t>La nivelul autorității publice tutelare va exista o procedură prin care vor fi nominali</w:t>
            </w:r>
            <w:r w:rsidR="00111F6A" w:rsidRPr="00BE0AAE">
              <w:rPr>
                <w:bCs/>
                <w:lang w:val="ro-RO"/>
              </w:rPr>
              <w:t>zate</w:t>
            </w:r>
            <w:r w:rsidRPr="00BE0AAE">
              <w:rPr>
                <w:bCs/>
                <w:lang w:val="ro-RO"/>
              </w:rPr>
              <w:t xml:space="preserve"> minim 2 - maxim 5 persoane</w:t>
            </w:r>
            <w:r w:rsidR="00111F6A" w:rsidRPr="00BE0AAE">
              <w:rPr>
                <w:bCs/>
                <w:lang w:val="ro-RO"/>
              </w:rPr>
              <w:t>, p</w:t>
            </w:r>
            <w:r w:rsidRPr="00BE0AAE">
              <w:rPr>
                <w:bCs/>
                <w:lang w:val="ro-RO"/>
              </w:rPr>
              <w:t>ropunerea din partea autorității publice tutelare urmând a respecta procedura de selecție și nominalizare desfășurată de comisia de selecție și nominalizare care va selecta toți membrii consiliului de administrație.</w:t>
            </w:r>
          </w:p>
          <w:p w14:paraId="1E3ACBD3" w14:textId="2BE220C0" w:rsidR="00DC7CF9" w:rsidRPr="00BE0AAE" w:rsidRDefault="00CC0AAE" w:rsidP="00FB6535">
            <w:pPr>
              <w:jc w:val="both"/>
              <w:rPr>
                <w:lang w:val="ro-RO"/>
              </w:rPr>
            </w:pPr>
            <w:r w:rsidRPr="00BE0AAE">
              <w:rPr>
                <w:lang w:val="ro-RO"/>
              </w:rPr>
              <w:t xml:space="preserve">În caz contrar, ar exista </w:t>
            </w:r>
            <w:r w:rsidR="00DC7CF9" w:rsidRPr="00BE0AAE">
              <w:rPr>
                <w:lang w:val="ro-RO"/>
              </w:rPr>
              <w:t xml:space="preserve">riscul ca statul să nu aibă niciun reprezentant în consiliul de administrație, ceea ce contravine prevederilor Ghidului OCDE privind guvernanța corporativă a întreprinderilor de stat, respectiv Cap. VI pct. C care dispune </w:t>
            </w:r>
            <w:r w:rsidR="00DC7CF9" w:rsidRPr="00BE0AAE">
              <w:rPr>
                <w:i/>
                <w:iCs/>
                <w:lang w:val="ro-RO"/>
              </w:rPr>
              <w:t xml:space="preserve">„ca toți membrii consiliului de administrație, inclusiv </w:t>
            </w:r>
            <w:r w:rsidR="00DC7CF9" w:rsidRPr="00BE0AAE">
              <w:rPr>
                <w:b/>
                <w:bCs/>
                <w:i/>
                <w:iCs/>
                <w:lang w:val="ro-RO"/>
              </w:rPr>
              <w:t>orice funcționar public</w:t>
            </w:r>
            <w:r w:rsidR="00DC7CF9" w:rsidRPr="00BE0AAE">
              <w:rPr>
                <w:i/>
                <w:iCs/>
                <w:lang w:val="ro-RO"/>
              </w:rPr>
              <w:t>, trebuie numiți sau desemnați pe baza calificărilor relevante în domeniul de activitate și profilului comercial al întreprinderii publice și au responsabilități juridice egale.”</w:t>
            </w:r>
          </w:p>
          <w:p w14:paraId="28584675" w14:textId="77777777" w:rsidR="005F459D" w:rsidRPr="00BE0AAE" w:rsidRDefault="005F459D" w:rsidP="00FB6535">
            <w:pPr>
              <w:jc w:val="both"/>
              <w:rPr>
                <w:lang w:val="ro-RO"/>
              </w:rPr>
            </w:pPr>
          </w:p>
          <w:p w14:paraId="587B551D" w14:textId="61A94036" w:rsidR="006F62CB" w:rsidRPr="00BE0AAE" w:rsidRDefault="00DC7CF9" w:rsidP="00FB6535">
            <w:pPr>
              <w:jc w:val="both"/>
              <w:rPr>
                <w:strike/>
                <w:lang w:val="ro-RO"/>
              </w:rPr>
            </w:pPr>
            <w:r w:rsidRPr="00BE0AAE">
              <w:rPr>
                <w:lang w:val="ro-RO"/>
              </w:rPr>
              <w:t xml:space="preserve">De asemenea,  Cap. VI pct. E prevede următoarele: </w:t>
            </w:r>
            <w:r w:rsidRPr="00BE0AAE">
              <w:rPr>
                <w:i/>
                <w:iCs/>
                <w:lang w:val="ro-RO"/>
              </w:rPr>
              <w:t>„Funcționarii publici și alți agenți publici pot acționa în cadrul consiliilor de administrație, având însă condiția să fie numiți pe merit și să li se aplice cerințe referitoare la conflictul de interese.”</w:t>
            </w:r>
            <w:r w:rsidRPr="00BE0AAE">
              <w:rPr>
                <w:lang w:val="ro-RO"/>
              </w:rPr>
              <w:t xml:space="preserve"> </w:t>
            </w:r>
          </w:p>
          <w:p w14:paraId="25433CBE" w14:textId="0562B553" w:rsidR="00111F6A" w:rsidRPr="00BE0AAE" w:rsidRDefault="00111F6A" w:rsidP="00FB6535">
            <w:pPr>
              <w:jc w:val="both"/>
              <w:rPr>
                <w:strike/>
                <w:lang w:val="ro-RO"/>
              </w:rPr>
            </w:pPr>
            <w:r w:rsidRPr="00BE0AAE">
              <w:rPr>
                <w:lang w:val="ro-RO"/>
              </w:rPr>
              <w:t>Guvernul și-a propus ca reprezentanții autorităților publice tutelare în consiliile de administrație să fie numiți pe merit, sens în care a fost introdus textul de la art. 9</w:t>
            </w:r>
            <w:r w:rsidRPr="00BE0AAE">
              <w:rPr>
                <w:vertAlign w:val="superscript"/>
                <w:lang w:val="ro-RO"/>
              </w:rPr>
              <w:t>1</w:t>
            </w:r>
            <w:r w:rsidRPr="00BE0AAE">
              <w:rPr>
                <w:lang w:val="ro-RO"/>
              </w:rPr>
              <w:t xml:space="preserve"> </w:t>
            </w:r>
            <w:r w:rsidR="009246ED" w:rsidRPr="00BE0AAE">
              <w:rPr>
                <w:lang w:val="ro-RO"/>
              </w:rPr>
              <w:t>în</w:t>
            </w:r>
            <w:r w:rsidRPr="00BE0AAE">
              <w:rPr>
                <w:lang w:val="ro-RO"/>
              </w:rPr>
              <w:t xml:space="preserve"> </w:t>
            </w:r>
            <w:r w:rsidR="009246ED" w:rsidRPr="00BE0AAE">
              <w:rPr>
                <w:lang w:val="ro-RO"/>
              </w:rPr>
              <w:t xml:space="preserve">Anexa nr.1 la </w:t>
            </w:r>
            <w:r w:rsidRPr="00BE0AAE">
              <w:rPr>
                <w:lang w:val="ro-RO"/>
              </w:rPr>
              <w:t>Hotărârea Guvernului nr. 639/2023 prin care funcționarii publici intră în procedura de selecție și nominalizare, iar prevederile de la art. 4</w:t>
            </w:r>
            <w:r w:rsidRPr="00BE0AAE">
              <w:rPr>
                <w:vertAlign w:val="superscript"/>
                <w:lang w:val="ro-RO"/>
              </w:rPr>
              <w:t>9</w:t>
            </w:r>
            <w:r w:rsidRPr="00BE0AAE">
              <w:rPr>
                <w:lang w:val="ro-RO"/>
              </w:rPr>
              <w:t xml:space="preserve"> alin. (4</w:t>
            </w:r>
            <w:r w:rsidRPr="00BE0AAE">
              <w:rPr>
                <w:vertAlign w:val="superscript"/>
                <w:lang w:val="ro-RO"/>
              </w:rPr>
              <w:t>2</w:t>
            </w:r>
            <w:r w:rsidRPr="00BE0AAE">
              <w:rPr>
                <w:lang w:val="ro-RO"/>
              </w:rPr>
              <w:t>) și alin. (4</w:t>
            </w:r>
            <w:r w:rsidRPr="00BE0AAE">
              <w:rPr>
                <w:vertAlign w:val="superscript"/>
                <w:lang w:val="ro-RO"/>
              </w:rPr>
              <w:t>3</w:t>
            </w:r>
            <w:r w:rsidRPr="00BE0AAE">
              <w:rPr>
                <w:lang w:val="ro-RO"/>
              </w:rPr>
              <w:t>) din Ordonanța de urgență a Guvernului nr. 109/2011</w:t>
            </w:r>
            <w:r w:rsidR="004E6215" w:rsidRPr="00BE0AAE">
              <w:rPr>
                <w:lang w:val="ro-RO"/>
              </w:rPr>
              <w:t>,</w:t>
            </w:r>
            <w:r w:rsidRPr="00BE0AAE">
              <w:rPr>
                <w:lang w:val="ro-RO"/>
              </w:rPr>
              <w:t xml:space="preserve"> </w:t>
            </w:r>
            <w:r w:rsidR="004E6215" w:rsidRPr="00BE0AAE">
              <w:rPr>
                <w:lang w:val="ro-RO"/>
              </w:rPr>
              <w:t>vizează tocmai evitarea apariției unor conflicte de interese.</w:t>
            </w:r>
          </w:p>
          <w:p w14:paraId="7CE0EE7E" w14:textId="1F7E017E" w:rsidR="00111F6A" w:rsidRPr="00BE0AAE" w:rsidRDefault="00111F6A" w:rsidP="00FB6535">
            <w:pPr>
              <w:jc w:val="both"/>
              <w:rPr>
                <w:lang w:val="ro-RO"/>
              </w:rPr>
            </w:pPr>
          </w:p>
          <w:p w14:paraId="69AFFC01" w14:textId="0F7865FB" w:rsidR="009C19C4" w:rsidRPr="00BE0AAE" w:rsidRDefault="00320251" w:rsidP="00FB6535">
            <w:pPr>
              <w:jc w:val="both"/>
              <w:rPr>
                <w:lang w:val="ro-RO"/>
              </w:rPr>
            </w:pPr>
            <w:r w:rsidRPr="00BE0AAE">
              <w:rPr>
                <w:lang w:val="ro-RO"/>
              </w:rPr>
              <w:t>Pentru clarificarea modalității de elaborare și aprobare a componentei integrale</w:t>
            </w:r>
            <w:r w:rsidR="002D47DC" w:rsidRPr="00BE0AAE">
              <w:rPr>
                <w:lang w:val="ro-RO"/>
              </w:rPr>
              <w:t xml:space="preserve"> a planului de selecție</w:t>
            </w:r>
            <w:r w:rsidR="00A40637" w:rsidRPr="00BE0AAE">
              <w:rPr>
                <w:lang w:val="ro-RO"/>
              </w:rPr>
              <w:t xml:space="preserve"> se reglementează </w:t>
            </w:r>
            <w:r w:rsidRPr="00BE0AAE">
              <w:rPr>
                <w:lang w:val="ro-RO"/>
              </w:rPr>
              <w:t xml:space="preserve">faptul că numărul de </w:t>
            </w:r>
            <w:r w:rsidR="00A40637" w:rsidRPr="00BE0AAE">
              <w:rPr>
                <w:lang w:val="ro-RO"/>
              </w:rPr>
              <w:t>posturi</w:t>
            </w:r>
            <w:r w:rsidRPr="00BE0AAE">
              <w:rPr>
                <w:lang w:val="ro-RO"/>
              </w:rPr>
              <w:t xml:space="preserve"> este necesar a fi precizat în mod expres în cuprinsul componentei</w:t>
            </w:r>
            <w:r w:rsidR="00A40637" w:rsidRPr="00BE0AAE">
              <w:rPr>
                <w:lang w:val="ro-RO"/>
              </w:rPr>
              <w:t xml:space="preserve"> integrale.</w:t>
            </w:r>
          </w:p>
          <w:p w14:paraId="091A23C0" w14:textId="77777777" w:rsidR="005F459D" w:rsidRPr="00BE0AAE" w:rsidRDefault="00CE2573" w:rsidP="00FB6535">
            <w:pPr>
              <w:jc w:val="both"/>
              <w:rPr>
                <w:bCs/>
                <w:lang w:val="ro-RO"/>
              </w:rPr>
            </w:pPr>
            <w:r w:rsidRPr="00BE0AAE">
              <w:rPr>
                <w:bCs/>
                <w:lang w:val="ro-RO"/>
              </w:rPr>
              <w:t xml:space="preserve"> </w:t>
            </w:r>
          </w:p>
          <w:p w14:paraId="509FB1B4" w14:textId="77777777" w:rsidR="00535D36" w:rsidRPr="00BE0AAE" w:rsidRDefault="0045193F" w:rsidP="00FB6535">
            <w:pPr>
              <w:jc w:val="both"/>
              <w:rPr>
                <w:bCs/>
                <w:lang w:val="ro-RO"/>
              </w:rPr>
            </w:pPr>
            <w:r w:rsidRPr="00BE0AAE">
              <w:rPr>
                <w:bCs/>
                <w:lang w:val="ro-RO"/>
              </w:rPr>
              <w:t xml:space="preserve">Prin proiectul de act normativ, se elimină sintagma </w:t>
            </w:r>
            <w:r w:rsidR="00535D36" w:rsidRPr="00BE0AAE">
              <w:rPr>
                <w:bCs/>
                <w:lang w:val="ro-RO"/>
              </w:rPr>
              <w:t>„</w:t>
            </w:r>
            <w:r w:rsidRPr="00BE0AAE">
              <w:rPr>
                <w:bCs/>
                <w:lang w:val="ro-RO"/>
              </w:rPr>
              <w:t>pentru presa tipărită și online</w:t>
            </w:r>
            <w:r w:rsidR="00C717FB" w:rsidRPr="00BE0AAE">
              <w:rPr>
                <w:bCs/>
                <w:lang w:val="ro-RO"/>
              </w:rPr>
              <w:t>”</w:t>
            </w:r>
            <w:r w:rsidRPr="00BE0AAE">
              <w:rPr>
                <w:bCs/>
                <w:lang w:val="ro-RO"/>
              </w:rPr>
              <w:t>.</w:t>
            </w:r>
          </w:p>
          <w:p w14:paraId="6BA45F0D" w14:textId="00C88167" w:rsidR="0045193F" w:rsidRPr="00BE0AAE" w:rsidRDefault="0045193F" w:rsidP="00FB6535">
            <w:pPr>
              <w:jc w:val="both"/>
              <w:rPr>
                <w:bCs/>
                <w:lang w:val="ro-RO"/>
              </w:rPr>
            </w:pPr>
            <w:r w:rsidRPr="00BE0AAE">
              <w:rPr>
                <w:bCs/>
                <w:lang w:val="ro-RO"/>
              </w:rPr>
              <w:t>Mai mult, art. 29 alin (4) din O</w:t>
            </w:r>
            <w:r w:rsidR="00C717FB" w:rsidRPr="00BE0AAE">
              <w:rPr>
                <w:bCs/>
                <w:lang w:val="ro-RO"/>
              </w:rPr>
              <w:t>rdonanța de urgență a Guvernului</w:t>
            </w:r>
            <w:r w:rsidRPr="00BE0AAE">
              <w:rPr>
                <w:bCs/>
                <w:lang w:val="ro-RO"/>
              </w:rPr>
              <w:t xml:space="preserve"> nr. 109/2011, cu modificările și completările ulterioare, precizează că anunțul se publică în cel puțin două publicații economice și/sau financiare de largă răspândire, fără a menționa dacă este vorba despre presă tipărită sau online.</w:t>
            </w:r>
          </w:p>
          <w:p w14:paraId="271903CB" w14:textId="77777777" w:rsidR="00535D36" w:rsidRPr="00BE0AAE" w:rsidRDefault="00535D36" w:rsidP="00FB6535">
            <w:pPr>
              <w:jc w:val="both"/>
              <w:rPr>
                <w:b/>
                <w:bCs/>
                <w:lang w:val="ro-RO"/>
              </w:rPr>
            </w:pPr>
          </w:p>
          <w:p w14:paraId="7C10E69D" w14:textId="6BEBBE39" w:rsidR="0045193F" w:rsidRPr="00BE0AAE" w:rsidRDefault="0045193F" w:rsidP="00FB6535">
            <w:pPr>
              <w:jc w:val="both"/>
              <w:rPr>
                <w:lang w:val="ro-RO"/>
              </w:rPr>
            </w:pPr>
            <w:r w:rsidRPr="00BE0AAE">
              <w:rPr>
                <w:lang w:val="ro-RO"/>
              </w:rPr>
              <w:t>Fiecare autoritate publică tutelară, prin compartimentul de guvernanţă corporativă, elaborează profilul consiliului, care conține în mod obligatoriu condițiile privind studiile și experiența prevăzute la art. 5 alin. (1</w:t>
            </w:r>
            <w:r w:rsidR="00C717FB" w:rsidRPr="00BE0AAE">
              <w:rPr>
                <w:vertAlign w:val="superscript"/>
                <w:lang w:val="ro-RO"/>
              </w:rPr>
              <w:t>1</w:t>
            </w:r>
            <w:r w:rsidRPr="00BE0AAE">
              <w:rPr>
                <w:lang w:val="ro-RO"/>
              </w:rPr>
              <w:t>) și (2) din O</w:t>
            </w:r>
            <w:r w:rsidR="00C717FB" w:rsidRPr="00BE0AAE">
              <w:rPr>
                <w:lang w:val="ro-RO"/>
              </w:rPr>
              <w:t>rdonanța de urgență a Guvernului</w:t>
            </w:r>
            <w:r w:rsidRPr="00BE0AAE">
              <w:rPr>
                <w:lang w:val="ro-RO"/>
              </w:rPr>
              <w:t xml:space="preserve"> nr. 109/2011, în cazul întreprinderilor publice - regii autonome, </w:t>
            </w:r>
            <w:r w:rsidRPr="00BE0AAE">
              <w:rPr>
                <w:lang w:val="ro-RO"/>
              </w:rPr>
              <w:lastRenderedPageBreak/>
              <w:t>respectiv la art.28 alin. (1) sau (1</w:t>
            </w:r>
            <w:r w:rsidR="00C717FB" w:rsidRPr="00BE0AAE">
              <w:rPr>
                <w:vertAlign w:val="superscript"/>
                <w:lang w:val="ro-RO"/>
              </w:rPr>
              <w:t>1</w:t>
            </w:r>
            <w:r w:rsidRPr="00BE0AAE">
              <w:rPr>
                <w:lang w:val="ro-RO"/>
              </w:rPr>
              <w:t xml:space="preserve">), după caz și alin. (3) din </w:t>
            </w:r>
            <w:r w:rsidR="00C717FB" w:rsidRPr="00BE0AAE">
              <w:rPr>
                <w:lang w:val="ro-RO"/>
              </w:rPr>
              <w:t>Ordonanța de urgență a Guvernului</w:t>
            </w:r>
            <w:r w:rsidRPr="00BE0AAE">
              <w:rPr>
                <w:lang w:val="ro-RO"/>
              </w:rPr>
              <w:t xml:space="preserve"> nr. 109/2011 în cazul întreprinderilor publice – societăți, precum și condițiile de eligibilitate prevăzute la art. 4, art. 12 alin. (3),  art. 30 alin. (9) și la art. 36 alin. (7) din O</w:t>
            </w:r>
            <w:r w:rsidR="00C717FB" w:rsidRPr="00BE0AAE">
              <w:rPr>
                <w:lang w:val="ro-RO"/>
              </w:rPr>
              <w:t>rdonanța de urgență a Guvernului</w:t>
            </w:r>
            <w:r w:rsidRPr="00BE0AAE">
              <w:rPr>
                <w:lang w:val="ro-RO"/>
              </w:rPr>
              <w:t xml:space="preserve"> nr. 109/2011. </w:t>
            </w:r>
          </w:p>
          <w:p w14:paraId="1A5C7110" w14:textId="77777777" w:rsidR="0045193F" w:rsidRPr="00BE0AAE" w:rsidRDefault="0045193F" w:rsidP="00FB6535">
            <w:pPr>
              <w:jc w:val="both"/>
              <w:rPr>
                <w:lang w:val="ro-RO"/>
              </w:rPr>
            </w:pPr>
            <w:r w:rsidRPr="00BE0AAE">
              <w:rPr>
                <w:lang w:val="ro-RO"/>
              </w:rPr>
              <w:t xml:space="preserve"> </w:t>
            </w:r>
          </w:p>
          <w:p w14:paraId="2F6C13E4" w14:textId="6174B831" w:rsidR="0045193F" w:rsidRPr="00BE0AAE" w:rsidRDefault="0045193F" w:rsidP="00FB6535">
            <w:pPr>
              <w:jc w:val="both"/>
              <w:rPr>
                <w:lang w:val="ro-RO"/>
              </w:rPr>
            </w:pPr>
            <w:r w:rsidRPr="00BE0AAE">
              <w:rPr>
                <w:lang w:val="ro-RO"/>
              </w:rPr>
              <w:t xml:space="preserve"> Profilul consiliului cuprinde descrierea pozițiilor de administrator care intră sub incidența prevederilor art.5 alin.(3), </w:t>
            </w:r>
            <w:r w:rsidR="002D47DC" w:rsidRPr="00BE0AAE">
              <w:rPr>
                <w:lang w:val="ro-RO"/>
              </w:rPr>
              <w:t xml:space="preserve">respectiv, </w:t>
            </w:r>
            <w:r w:rsidRPr="00BE0AAE">
              <w:rPr>
                <w:lang w:val="ro-RO"/>
              </w:rPr>
              <w:t>art 28 alin (5</w:t>
            </w:r>
            <w:r w:rsidR="002D47DC" w:rsidRPr="00BE0AAE">
              <w:rPr>
                <w:vertAlign w:val="superscript"/>
                <w:lang w:val="ro-RO"/>
              </w:rPr>
              <w:t>1</w:t>
            </w:r>
            <w:r w:rsidRPr="00BE0AAE">
              <w:rPr>
                <w:lang w:val="ro-RO"/>
              </w:rPr>
              <w:t>) din O</w:t>
            </w:r>
            <w:r w:rsidR="002D47DC" w:rsidRPr="00BE0AAE">
              <w:rPr>
                <w:lang w:val="ro-RO"/>
              </w:rPr>
              <w:t>rdonanța de urgență a Guvernului</w:t>
            </w:r>
            <w:r w:rsidRPr="00BE0AAE">
              <w:rPr>
                <w:lang w:val="ro-RO"/>
              </w:rPr>
              <w:t xml:space="preserve"> nr. 109/2011.</w:t>
            </w:r>
          </w:p>
          <w:p w14:paraId="377BBC3F" w14:textId="77777777" w:rsidR="000C41E0" w:rsidRPr="00BE0AAE" w:rsidRDefault="000C41E0" w:rsidP="00FB6535">
            <w:pPr>
              <w:jc w:val="both"/>
              <w:rPr>
                <w:b/>
                <w:lang w:val="ro-RO"/>
              </w:rPr>
            </w:pPr>
          </w:p>
          <w:p w14:paraId="416DFC99" w14:textId="22A99C00" w:rsidR="00CF4B1E" w:rsidRPr="00BE0AAE" w:rsidRDefault="006F62CB" w:rsidP="00FB6535">
            <w:pPr>
              <w:jc w:val="both"/>
              <w:rPr>
                <w:bCs/>
                <w:lang w:val="ro-RO"/>
              </w:rPr>
            </w:pPr>
            <w:r w:rsidRPr="00BE0AAE">
              <w:rPr>
                <w:bCs/>
                <w:lang w:val="ro-RO"/>
              </w:rPr>
              <w:t xml:space="preserve">Totodată, </w:t>
            </w:r>
            <w:r w:rsidR="00675705" w:rsidRPr="00BE0AAE">
              <w:rPr>
                <w:bCs/>
                <w:lang w:val="ro-RO"/>
              </w:rPr>
              <w:t>s</w:t>
            </w:r>
            <w:r w:rsidR="00CF4B1E" w:rsidRPr="00BE0AAE">
              <w:rPr>
                <w:bCs/>
                <w:lang w:val="ro-RO"/>
              </w:rPr>
              <w:t xml:space="preserve">e modifică și </w:t>
            </w:r>
            <w:r w:rsidRPr="00BE0AAE">
              <w:rPr>
                <w:bCs/>
                <w:lang w:val="ro-RO"/>
              </w:rPr>
              <w:t xml:space="preserve">se </w:t>
            </w:r>
            <w:r w:rsidR="00CF4B1E" w:rsidRPr="00BE0AAE">
              <w:rPr>
                <w:bCs/>
                <w:lang w:val="ro-RO"/>
              </w:rPr>
              <w:t>completează art. 20 din Anexa nr. 1 la H</w:t>
            </w:r>
            <w:r w:rsidR="002D47DC" w:rsidRPr="00BE0AAE">
              <w:rPr>
                <w:bCs/>
                <w:lang w:val="ro-RO"/>
              </w:rPr>
              <w:t>otărârea Guvernului</w:t>
            </w:r>
            <w:r w:rsidR="00CF4B1E" w:rsidRPr="00BE0AAE">
              <w:rPr>
                <w:bCs/>
                <w:lang w:val="ro-RO"/>
              </w:rPr>
              <w:t xml:space="preserve"> nr. 639/2023, cu detalierea documentelor obligatorii care trebuie depuse de către candidat într-o procedură de selecție</w:t>
            </w:r>
            <w:r w:rsidR="00D505AC" w:rsidRPr="00BE0AAE">
              <w:rPr>
                <w:bCs/>
                <w:lang w:val="ro-RO"/>
              </w:rPr>
              <w:t>,</w:t>
            </w:r>
            <w:r w:rsidR="00CF4B1E" w:rsidRPr="00BE0AAE">
              <w:rPr>
                <w:bCs/>
                <w:lang w:val="ro-RO"/>
              </w:rPr>
              <w:t xml:space="preserve"> fiind corelat astfel </w:t>
            </w:r>
            <w:r w:rsidR="00AA33BD" w:rsidRPr="00BE0AAE">
              <w:rPr>
                <w:bCs/>
                <w:lang w:val="ro-RO"/>
              </w:rPr>
              <w:t>cu art. 9</w:t>
            </w:r>
            <w:r w:rsidR="00AA33BD" w:rsidRPr="00BE0AAE">
              <w:rPr>
                <w:bCs/>
                <w:vertAlign w:val="superscript"/>
                <w:lang w:val="ro-RO"/>
              </w:rPr>
              <w:t>1</w:t>
            </w:r>
            <w:r w:rsidR="00AA33BD" w:rsidRPr="00BE0AAE">
              <w:rPr>
                <w:bCs/>
                <w:lang w:val="ro-RO"/>
              </w:rPr>
              <w:t xml:space="preserve"> alin (3), referitor la documentele care trebuie să se regăsească în cuprinsul dosarelor de </w:t>
            </w:r>
            <w:r w:rsidR="00675705" w:rsidRPr="00BE0AAE">
              <w:rPr>
                <w:bCs/>
                <w:lang w:val="ro-RO"/>
              </w:rPr>
              <w:t>candidatură</w:t>
            </w:r>
            <w:r w:rsidR="00AA33BD" w:rsidRPr="00BE0AAE">
              <w:rPr>
                <w:bCs/>
                <w:lang w:val="ro-RO"/>
              </w:rPr>
              <w:t xml:space="preserve"> pentru funcționarul public și cu prevederile art. 20 alin (1), care se referă la dosarele de </w:t>
            </w:r>
            <w:r w:rsidR="00675705" w:rsidRPr="00BE0AAE">
              <w:rPr>
                <w:bCs/>
                <w:lang w:val="ro-RO"/>
              </w:rPr>
              <w:t>candidatură</w:t>
            </w:r>
            <w:r w:rsidR="00AA33BD" w:rsidRPr="00BE0AAE">
              <w:rPr>
                <w:bCs/>
                <w:lang w:val="ro-RO"/>
              </w:rPr>
              <w:t xml:space="preserve"> depuse în urma anunțului de selecție. </w:t>
            </w:r>
          </w:p>
          <w:p w14:paraId="3B7A1423" w14:textId="3E77F026" w:rsidR="00062A09" w:rsidRPr="00BE0AAE" w:rsidRDefault="004320CC" w:rsidP="00FB6535">
            <w:pPr>
              <w:jc w:val="both"/>
              <w:rPr>
                <w:bCs/>
                <w:lang w:val="ro-RO"/>
              </w:rPr>
            </w:pPr>
            <w:r w:rsidRPr="00BE0AAE">
              <w:rPr>
                <w:b/>
                <w:lang w:val="ro-RO"/>
              </w:rPr>
              <w:t xml:space="preserve"> </w:t>
            </w:r>
            <w:r w:rsidR="00675705" w:rsidRPr="00BE0AAE">
              <w:rPr>
                <w:bCs/>
                <w:lang w:val="ro-RO"/>
              </w:rPr>
              <w:t>Prin proiectul de act normativ se</w:t>
            </w:r>
            <w:r w:rsidRPr="00BE0AAE">
              <w:rPr>
                <w:bCs/>
                <w:lang w:val="ro-RO"/>
              </w:rPr>
              <w:t xml:space="preserve"> modific</w:t>
            </w:r>
            <w:r w:rsidR="0067571D" w:rsidRPr="00BE0AAE">
              <w:rPr>
                <w:bCs/>
                <w:lang w:val="ro-RO"/>
              </w:rPr>
              <w:t>ă</w:t>
            </w:r>
            <w:r w:rsidRPr="00BE0AAE">
              <w:rPr>
                <w:bCs/>
                <w:lang w:val="ro-RO"/>
              </w:rPr>
              <w:t xml:space="preserve"> și </w:t>
            </w:r>
            <w:r w:rsidR="00675705" w:rsidRPr="00BE0AAE">
              <w:rPr>
                <w:bCs/>
                <w:lang w:val="ro-RO"/>
              </w:rPr>
              <w:t xml:space="preserve">se </w:t>
            </w:r>
            <w:r w:rsidRPr="00BE0AAE">
              <w:rPr>
                <w:bCs/>
                <w:lang w:val="ro-RO"/>
              </w:rPr>
              <w:t>complet</w:t>
            </w:r>
            <w:r w:rsidR="00675705" w:rsidRPr="00BE0AAE">
              <w:rPr>
                <w:bCs/>
                <w:lang w:val="ro-RO"/>
              </w:rPr>
              <w:t>ează</w:t>
            </w:r>
            <w:r w:rsidRPr="00BE0AAE">
              <w:rPr>
                <w:bCs/>
                <w:lang w:val="ro-RO"/>
              </w:rPr>
              <w:t xml:space="preserve"> art. 23 din Anexa nr. 1 la </w:t>
            </w:r>
            <w:r w:rsidR="00535D36" w:rsidRPr="00BE0AAE">
              <w:rPr>
                <w:bCs/>
                <w:lang w:val="ro-RO"/>
              </w:rPr>
              <w:t>Hotărârea Guvernului</w:t>
            </w:r>
            <w:r w:rsidRPr="00BE0AAE">
              <w:rPr>
                <w:bCs/>
                <w:lang w:val="ro-RO"/>
              </w:rPr>
              <w:t xml:space="preserve"> nr. 639/2023 </w:t>
            </w:r>
            <w:r w:rsidR="006210FE" w:rsidRPr="00BE0AAE">
              <w:rPr>
                <w:bCs/>
                <w:lang w:val="ro-RO"/>
              </w:rPr>
              <w:t xml:space="preserve">pentru situațiile prevăzute de art. 5 alin. (7) sau art. 29 alin. (1) din Ordonanța de urgență a Guvernului nr. 109/2011, în care niciun candidat nu se califică pe lista scurtă, în </w:t>
            </w:r>
            <w:r w:rsidR="0067571D" w:rsidRPr="00BE0AAE">
              <w:rPr>
                <w:bCs/>
                <w:lang w:val="ro-RO"/>
              </w:rPr>
              <w:t>prezent</w:t>
            </w:r>
            <w:r w:rsidR="006210FE" w:rsidRPr="00BE0AAE">
              <w:rPr>
                <w:bCs/>
                <w:lang w:val="ro-RO"/>
              </w:rPr>
              <w:t xml:space="preserve"> neexistând o reglementare</w:t>
            </w:r>
            <w:r w:rsidR="0067571D" w:rsidRPr="00BE0AAE">
              <w:rPr>
                <w:bCs/>
                <w:lang w:val="ro-RO"/>
              </w:rPr>
              <w:t xml:space="preserve"> </w:t>
            </w:r>
            <w:r w:rsidR="00B97F87" w:rsidRPr="00BE0AAE">
              <w:rPr>
                <w:bCs/>
                <w:lang w:val="ro-RO"/>
              </w:rPr>
              <w:t>î</w:t>
            </w:r>
            <w:r w:rsidR="0067571D" w:rsidRPr="00BE0AAE">
              <w:rPr>
                <w:bCs/>
                <w:lang w:val="ro-RO"/>
              </w:rPr>
              <w:t>n acest sens</w:t>
            </w:r>
            <w:r w:rsidR="006210FE" w:rsidRPr="00BE0AAE">
              <w:rPr>
                <w:bCs/>
                <w:lang w:val="ro-RO"/>
              </w:rPr>
              <w:t>.</w:t>
            </w:r>
          </w:p>
          <w:p w14:paraId="1A44BB32" w14:textId="77777777" w:rsidR="00E25441" w:rsidRPr="00BE0AAE" w:rsidRDefault="00E25441" w:rsidP="00FB6535">
            <w:pPr>
              <w:jc w:val="both"/>
              <w:rPr>
                <w:bCs/>
                <w:lang w:val="ro-RO"/>
              </w:rPr>
            </w:pPr>
          </w:p>
          <w:p w14:paraId="07F63F8C" w14:textId="1A726CA6" w:rsidR="006F62CB" w:rsidRPr="00BE0AAE" w:rsidRDefault="00062A09" w:rsidP="00FB6535">
            <w:pPr>
              <w:jc w:val="both"/>
              <w:rPr>
                <w:bCs/>
                <w:lang w:val="ro-RO"/>
              </w:rPr>
            </w:pPr>
            <w:r w:rsidRPr="00BE0AAE">
              <w:rPr>
                <w:bCs/>
                <w:lang w:val="ro-RO"/>
              </w:rPr>
              <w:t>Autoritatea publică tutelară/adunarea generală a acționarilor, după caz, hotărăște declanșarea procedurii de selecție pentru desemnarea administratorilor, în conformitate cu dispozițiile art. 3.</w:t>
            </w:r>
          </w:p>
          <w:p w14:paraId="0620B243" w14:textId="77777777" w:rsidR="00E25441" w:rsidRPr="00BE0AAE" w:rsidRDefault="00E25441" w:rsidP="00FB6535">
            <w:pPr>
              <w:jc w:val="both"/>
              <w:rPr>
                <w:bCs/>
                <w:lang w:val="ro-RO"/>
              </w:rPr>
            </w:pPr>
          </w:p>
          <w:p w14:paraId="4E19EB05" w14:textId="3B2E9BED" w:rsidR="00666430" w:rsidRPr="00BE0AAE" w:rsidRDefault="0067571D" w:rsidP="00FB6535">
            <w:pPr>
              <w:jc w:val="both"/>
              <w:rPr>
                <w:lang w:val="ro-RO"/>
              </w:rPr>
            </w:pPr>
            <w:r w:rsidRPr="00BE0AAE">
              <w:rPr>
                <w:bCs/>
                <w:lang w:val="ro-RO"/>
              </w:rPr>
              <w:t xml:space="preserve">În actuala reglementare se introduce </w:t>
            </w:r>
            <w:r w:rsidRPr="00BE0AAE">
              <w:rPr>
                <w:lang w:val="ro-RO"/>
              </w:rPr>
              <w:t xml:space="preserve">un nou termen de solicitare a reînnoirii mandatului administratorilor, </w:t>
            </w:r>
            <w:r w:rsidR="00E72F06" w:rsidRPr="00BE0AAE">
              <w:rPr>
                <w:lang w:val="ro-RO"/>
              </w:rPr>
              <w:t xml:space="preserve">din practică dovedindu-se dificil de realizat cu respectarea termenului de 6 luni înainte de expirarea mandatului, condiționat totodată atât de declanșarea procedurii, cât și de elaborarea și aprobarea planului de selecție. </w:t>
            </w:r>
            <w:r w:rsidR="00666430" w:rsidRPr="00BE0AAE">
              <w:rPr>
                <w:lang w:val="ro-RO"/>
              </w:rPr>
              <w:t xml:space="preserve">Se impune astfel, pentru a nu fi cauzate întârzieri în cadrul procedurii de selecție și nominalizare a membrilor consiliilor de administrație de natură să conducă la numirea de administratori provizorii, separarea solicitării de reînnoire a mandatului de momentul aderării la profilul noului consiliu, astfel încât,  la depunerea declarației de intenție, candidatul să cunoască toate elementele componentei integrale aprobate. </w:t>
            </w:r>
            <w:r w:rsidR="006710B9" w:rsidRPr="00BE0AAE">
              <w:rPr>
                <w:lang w:val="ro-RO"/>
              </w:rPr>
              <w:t xml:space="preserve"> </w:t>
            </w:r>
          </w:p>
          <w:p w14:paraId="094F5D5B" w14:textId="77777777" w:rsidR="005F459D" w:rsidRPr="00BE0AAE" w:rsidRDefault="005F459D" w:rsidP="00FB6535">
            <w:pPr>
              <w:jc w:val="both"/>
              <w:rPr>
                <w:lang w:val="ro-RO"/>
              </w:rPr>
            </w:pPr>
          </w:p>
          <w:p w14:paraId="7289FBE6" w14:textId="012605C6" w:rsidR="00666430" w:rsidRPr="00BE0AAE" w:rsidRDefault="00666430" w:rsidP="00FB6535">
            <w:pPr>
              <w:jc w:val="both"/>
              <w:rPr>
                <w:lang w:val="ro-RO"/>
              </w:rPr>
            </w:pPr>
            <w:r w:rsidRPr="00BE0AAE">
              <w:rPr>
                <w:lang w:val="ro-RO"/>
              </w:rPr>
              <w:t>Actuala separare este în concordanță cu propunerea de schimbare a termenului de declanșare a procedurii de selecție „cu minimum 6 luni înaintea expirării mandatului actualului consiliu”, astfel cum este propus pentru modificare la art. 3.</w:t>
            </w:r>
            <w:r w:rsidR="006710B9" w:rsidRPr="00BE0AAE">
              <w:rPr>
                <w:lang w:val="ro-RO"/>
              </w:rPr>
              <w:t xml:space="preserve"> Devine astfel necesară </w:t>
            </w:r>
            <w:r w:rsidR="005728ED" w:rsidRPr="00BE0AAE">
              <w:rPr>
                <w:lang w:val="ro-RO"/>
              </w:rPr>
              <w:t>stabilirea unui nou termen pentru aprobarea reînnoirii mandatelor de către autoritatea publică tutelară, în raport cu emiterea avizului conform de către AMEPIP.</w:t>
            </w:r>
          </w:p>
          <w:p w14:paraId="2AB83A99" w14:textId="77777777" w:rsidR="00E25441" w:rsidRPr="00BE0AAE" w:rsidRDefault="00E25441" w:rsidP="00FB6535">
            <w:pPr>
              <w:jc w:val="both"/>
              <w:rPr>
                <w:lang w:val="ro-RO"/>
              </w:rPr>
            </w:pPr>
          </w:p>
          <w:p w14:paraId="74ED2D1C" w14:textId="77777777" w:rsidR="00666430" w:rsidRPr="00BE0AAE" w:rsidRDefault="00666430" w:rsidP="00FB6535">
            <w:pPr>
              <w:jc w:val="both"/>
              <w:rPr>
                <w:lang w:val="ro-RO"/>
              </w:rPr>
            </w:pPr>
            <w:r w:rsidRPr="00BE0AAE">
              <w:rPr>
                <w:lang w:val="ro-RO"/>
              </w:rPr>
              <w:t>Totodată, se aduc clarificări termenului de „evaluare favorabilă”, în corelare cu mecanismul de evaluare al performanței propus în Anexa nr. 2 la normele metodologice pentru gradul total de realizare al indicatorilor cheie de performanță.</w:t>
            </w:r>
          </w:p>
          <w:p w14:paraId="535A0C10" w14:textId="23526F82" w:rsidR="00666430" w:rsidRPr="00BE0AAE" w:rsidRDefault="00666430" w:rsidP="00FB6535">
            <w:pPr>
              <w:jc w:val="both"/>
              <w:rPr>
                <w:lang w:val="ro-RO"/>
              </w:rPr>
            </w:pPr>
            <w:r w:rsidRPr="00BE0AAE">
              <w:rPr>
                <w:lang w:val="ro-RO"/>
              </w:rPr>
              <w:t>Pentru asigurarea competititvității procedurii de selecție, se introduce obligativitatea ca declarația de intenție a candidaților la reînnoirea mandatelor de administratori să respecte regulile generale pentru redactare prevăzute în Anexa nr. 1c la norme. De asemenea, pentru evitarea întârzierilor nejustificate, se introduce un termen de depunere a declarațiilor de intenție.</w:t>
            </w:r>
          </w:p>
          <w:p w14:paraId="632440D2" w14:textId="408D9535" w:rsidR="0067571D" w:rsidRPr="00BE0AAE" w:rsidRDefault="0067571D" w:rsidP="00FB6535">
            <w:pPr>
              <w:jc w:val="both"/>
              <w:rPr>
                <w:lang w:val="ro-RO"/>
              </w:rPr>
            </w:pPr>
          </w:p>
          <w:p w14:paraId="2834E4E8" w14:textId="1A343EF4" w:rsidR="0067571D" w:rsidRPr="00BE0AAE" w:rsidRDefault="007F3C04" w:rsidP="00FB6535">
            <w:pPr>
              <w:jc w:val="both"/>
              <w:rPr>
                <w:bCs/>
                <w:lang w:val="ro-RO"/>
              </w:rPr>
            </w:pPr>
            <w:r w:rsidRPr="00BE0AAE">
              <w:rPr>
                <w:bCs/>
                <w:lang w:val="ro-RO"/>
              </w:rPr>
              <w:t xml:space="preserve">În </w:t>
            </w:r>
            <w:r w:rsidR="0067571D" w:rsidRPr="00BE0AAE">
              <w:rPr>
                <w:bCs/>
                <w:lang w:val="ro-RO"/>
              </w:rPr>
              <w:t>ceea ce</w:t>
            </w:r>
            <w:r w:rsidRPr="00BE0AAE">
              <w:rPr>
                <w:bCs/>
                <w:lang w:val="ro-RO"/>
              </w:rPr>
              <w:t xml:space="preserve"> privește indicatorii </w:t>
            </w:r>
            <w:r w:rsidR="002D47DC" w:rsidRPr="00BE0AAE">
              <w:rPr>
                <w:bCs/>
                <w:lang w:val="ro-RO"/>
              </w:rPr>
              <w:t xml:space="preserve">cheie </w:t>
            </w:r>
            <w:r w:rsidRPr="00BE0AAE">
              <w:rPr>
                <w:bCs/>
                <w:lang w:val="ro-RO"/>
              </w:rPr>
              <w:t>de performanță</w:t>
            </w:r>
            <w:r w:rsidR="006F62CB" w:rsidRPr="00BE0AAE">
              <w:rPr>
                <w:bCs/>
                <w:lang w:val="ro-RO"/>
              </w:rPr>
              <w:t>,</w:t>
            </w:r>
            <w:r w:rsidR="0067571D" w:rsidRPr="00BE0AAE">
              <w:rPr>
                <w:bCs/>
                <w:lang w:val="ro-RO"/>
              </w:rPr>
              <w:t xml:space="preserve"> în proiectul de act normativ se clarifică </w:t>
            </w:r>
            <w:r w:rsidRPr="00BE0AAE">
              <w:rPr>
                <w:bCs/>
                <w:lang w:val="ro-RO"/>
              </w:rPr>
              <w:t xml:space="preserve">noțiunea de </w:t>
            </w:r>
            <w:r w:rsidR="002D47DC" w:rsidRPr="00BE0AAE">
              <w:rPr>
                <w:bCs/>
                <w:lang w:val="ro-RO"/>
              </w:rPr>
              <w:t>indicatori cheie de performanță</w:t>
            </w:r>
            <w:r w:rsidRPr="00BE0AAE">
              <w:rPr>
                <w:bCs/>
                <w:lang w:val="ro-RO"/>
              </w:rPr>
              <w:t xml:space="preserve"> ca instrument de măsurare a </w:t>
            </w:r>
            <w:r w:rsidRPr="00BE0AAE">
              <w:rPr>
                <w:bCs/>
                <w:lang w:val="ro-RO"/>
              </w:rPr>
              <w:lastRenderedPageBreak/>
              <w:t xml:space="preserve">performanței administratorilor și directorilor selectați, din cadrul indicatorilor de performanță ai întreprinderilor publice, fie cei reglementați, fie cei specifici; </w:t>
            </w:r>
            <w:r w:rsidR="0067571D" w:rsidRPr="00BE0AAE">
              <w:rPr>
                <w:bCs/>
                <w:lang w:val="ro-RO"/>
              </w:rPr>
              <w:t xml:space="preserve">se introduc </w:t>
            </w:r>
            <w:r w:rsidRPr="00BE0AAE">
              <w:rPr>
                <w:bCs/>
                <w:lang w:val="ro-RO"/>
              </w:rPr>
              <w:t xml:space="preserve">indicatori specifici activității și complexității domeniului în care activează întreprinderea publică ca </w:t>
            </w:r>
            <w:r w:rsidR="002D47DC" w:rsidRPr="00BE0AAE">
              <w:rPr>
                <w:bCs/>
                <w:lang w:val="ro-RO"/>
              </w:rPr>
              <w:t>indicatori cheie de performanță</w:t>
            </w:r>
            <w:r w:rsidRPr="00BE0AAE">
              <w:rPr>
                <w:bCs/>
                <w:lang w:val="ro-RO"/>
              </w:rPr>
              <w:t>;</w:t>
            </w:r>
            <w:r w:rsidR="0067571D" w:rsidRPr="00BE0AAE">
              <w:rPr>
                <w:bCs/>
                <w:lang w:val="ro-RO"/>
              </w:rPr>
              <w:t xml:space="preserve"> </w:t>
            </w:r>
          </w:p>
          <w:p w14:paraId="3DC09560" w14:textId="77777777" w:rsidR="00B361F3" w:rsidRPr="00BE0AAE" w:rsidRDefault="00B361F3" w:rsidP="00FB6535">
            <w:pPr>
              <w:jc w:val="both"/>
              <w:rPr>
                <w:bCs/>
                <w:lang w:val="ro-RO"/>
              </w:rPr>
            </w:pPr>
          </w:p>
          <w:p w14:paraId="513CA0FC" w14:textId="035553C3" w:rsidR="00572EB2" w:rsidRPr="00BE0AAE" w:rsidRDefault="006F62CB" w:rsidP="00610C09">
            <w:pPr>
              <w:jc w:val="both"/>
              <w:rPr>
                <w:bCs/>
                <w:lang w:val="ro-RO"/>
              </w:rPr>
            </w:pPr>
            <w:r w:rsidRPr="00BE0AAE">
              <w:rPr>
                <w:bCs/>
                <w:lang w:val="ro-RO"/>
              </w:rPr>
              <w:t xml:space="preserve">Prin </w:t>
            </w:r>
            <w:r w:rsidR="00C86AF5" w:rsidRPr="00BE0AAE">
              <w:rPr>
                <w:bCs/>
                <w:lang w:val="ro-RO"/>
              </w:rPr>
              <w:t>proiectul de act normativ, u</w:t>
            </w:r>
            <w:r w:rsidR="0067571D" w:rsidRPr="00BE0AAE">
              <w:rPr>
                <w:bCs/>
                <w:lang w:val="ro-RO"/>
              </w:rPr>
              <w:t xml:space="preserve">rmare a modificării prevederilor privind tranșele procentuale de stabilire a </w:t>
            </w:r>
            <w:r w:rsidR="002D47DC" w:rsidRPr="00BE0AAE">
              <w:rPr>
                <w:bCs/>
                <w:lang w:val="ro-RO"/>
              </w:rPr>
              <w:t xml:space="preserve">indicatorii cheie de performanță </w:t>
            </w:r>
            <w:r w:rsidR="0067571D" w:rsidRPr="00BE0AAE">
              <w:rPr>
                <w:bCs/>
                <w:lang w:val="ro-RO"/>
              </w:rPr>
              <w:t xml:space="preserve">(50-75% pentru indicatorii financiari și 25-50% pentru ceilalți indicatori) se reglementează structurarea gradului de realizare a </w:t>
            </w:r>
            <w:r w:rsidR="002D47DC" w:rsidRPr="00BE0AAE">
              <w:rPr>
                <w:bCs/>
                <w:lang w:val="ro-RO"/>
              </w:rPr>
              <w:t>indicatorilor cheie de performanță</w:t>
            </w:r>
            <w:r w:rsidR="0067571D" w:rsidRPr="00BE0AAE">
              <w:rPr>
                <w:bCs/>
                <w:lang w:val="ro-RO"/>
              </w:rPr>
              <w:t xml:space="preserve"> pe 3 categorii de așteptări, respectiv sub așteptări, conform așteptărilor și peste așteptari.</w:t>
            </w:r>
            <w:r w:rsidR="00C86AF5" w:rsidRPr="00BE0AAE">
              <w:rPr>
                <w:bCs/>
                <w:lang w:val="ro-RO"/>
              </w:rPr>
              <w:t xml:space="preserve"> De asemenea, se c</w:t>
            </w:r>
            <w:r w:rsidR="0067571D" w:rsidRPr="00BE0AAE">
              <w:rPr>
                <w:bCs/>
                <w:lang w:val="ro-RO"/>
              </w:rPr>
              <w:t>larific</w:t>
            </w:r>
            <w:r w:rsidR="00C86AF5" w:rsidRPr="00BE0AAE">
              <w:rPr>
                <w:bCs/>
                <w:lang w:val="ro-RO"/>
              </w:rPr>
              <w:t>ă</w:t>
            </w:r>
            <w:r w:rsidR="0067571D" w:rsidRPr="00BE0AAE">
              <w:rPr>
                <w:bCs/>
                <w:lang w:val="ro-RO"/>
              </w:rPr>
              <w:t xml:space="preserve"> formul</w:t>
            </w:r>
            <w:r w:rsidR="00C86AF5" w:rsidRPr="00BE0AAE">
              <w:rPr>
                <w:bCs/>
                <w:lang w:val="ro-RO"/>
              </w:rPr>
              <w:t>a</w:t>
            </w:r>
            <w:r w:rsidR="0067571D" w:rsidRPr="00BE0AAE">
              <w:rPr>
                <w:bCs/>
                <w:lang w:val="ro-RO"/>
              </w:rPr>
              <w:t xml:space="preserve"> de calcul a gradului total de realizare a </w:t>
            </w:r>
            <w:r w:rsidR="002D47DC" w:rsidRPr="00BE0AAE">
              <w:rPr>
                <w:bCs/>
                <w:lang w:val="ro-RO"/>
              </w:rPr>
              <w:t>indicatorilor cheie de performanță</w:t>
            </w:r>
            <w:r w:rsidR="00C86AF5" w:rsidRPr="00BE0AAE">
              <w:rPr>
                <w:bCs/>
                <w:lang w:val="ro-RO"/>
              </w:rPr>
              <w:t xml:space="preserve"> și se introduc prevederi privind</w:t>
            </w:r>
            <w:r w:rsidR="0067571D" w:rsidRPr="00BE0AAE">
              <w:rPr>
                <w:bCs/>
                <w:lang w:val="ro-RO"/>
              </w:rPr>
              <w:t xml:space="preserve"> condițiil</w:t>
            </w:r>
            <w:r w:rsidR="00C86AF5" w:rsidRPr="00BE0AAE">
              <w:rPr>
                <w:bCs/>
                <w:lang w:val="ro-RO"/>
              </w:rPr>
              <w:t>e</w:t>
            </w:r>
            <w:r w:rsidR="0067571D" w:rsidRPr="00BE0AAE">
              <w:rPr>
                <w:bCs/>
                <w:lang w:val="ro-RO"/>
              </w:rPr>
              <w:t xml:space="preserve"> de plată atât pentru componenta variabilă cât și pentru evaluarea administratorilor/directorilor</w:t>
            </w:r>
            <w:r w:rsidR="00C86AF5" w:rsidRPr="00BE0AAE">
              <w:rPr>
                <w:bCs/>
                <w:lang w:val="ro-RO"/>
              </w:rPr>
              <w:t>. Totodată, se c</w:t>
            </w:r>
            <w:r w:rsidR="0067571D" w:rsidRPr="00BE0AAE">
              <w:rPr>
                <w:bCs/>
                <w:lang w:val="ro-RO"/>
              </w:rPr>
              <w:t>larific</w:t>
            </w:r>
            <w:r w:rsidR="00C86AF5" w:rsidRPr="00BE0AAE">
              <w:rPr>
                <w:bCs/>
                <w:lang w:val="ro-RO"/>
              </w:rPr>
              <w:t>ă</w:t>
            </w:r>
            <w:r w:rsidR="0067571D" w:rsidRPr="00BE0AAE">
              <w:rPr>
                <w:bCs/>
                <w:lang w:val="ro-RO"/>
              </w:rPr>
              <w:t xml:space="preserve"> formulel</w:t>
            </w:r>
            <w:r w:rsidR="00C86AF5" w:rsidRPr="00BE0AAE">
              <w:rPr>
                <w:bCs/>
                <w:lang w:val="ro-RO"/>
              </w:rPr>
              <w:t>e</w:t>
            </w:r>
            <w:r w:rsidR="0067571D" w:rsidRPr="00BE0AAE">
              <w:rPr>
                <w:bCs/>
                <w:lang w:val="ro-RO"/>
              </w:rPr>
              <w:t xml:space="preserve"> de calcul cuprinse în anexele 2a și 2b </w:t>
            </w:r>
            <w:r w:rsidR="002D47DC" w:rsidRPr="00BE0AAE">
              <w:rPr>
                <w:bCs/>
                <w:lang w:val="ro-RO"/>
              </w:rPr>
              <w:t>la</w:t>
            </w:r>
            <w:r w:rsidR="0067571D" w:rsidRPr="00BE0AAE">
              <w:rPr>
                <w:bCs/>
                <w:lang w:val="ro-RO"/>
              </w:rPr>
              <w:t xml:space="preserve"> </w:t>
            </w:r>
            <w:r w:rsidR="009246ED" w:rsidRPr="00BE0AAE">
              <w:rPr>
                <w:bCs/>
                <w:lang w:val="ro-RO"/>
              </w:rPr>
              <w:t xml:space="preserve">Anexa nr.2 la </w:t>
            </w:r>
            <w:r w:rsidR="0067571D" w:rsidRPr="00BE0AAE">
              <w:rPr>
                <w:bCs/>
                <w:lang w:val="ro-RO"/>
              </w:rPr>
              <w:t>Hotărârea Guvernului nr. 639/2023.</w:t>
            </w:r>
          </w:p>
          <w:p w14:paraId="1E7C65F3" w14:textId="76DB2C3A" w:rsidR="00610C09" w:rsidRPr="00BE0AAE" w:rsidRDefault="00610C09" w:rsidP="00610C09">
            <w:pPr>
              <w:jc w:val="both"/>
              <w:rPr>
                <w:bCs/>
                <w:lang w:val="ro-RO"/>
              </w:rPr>
            </w:pPr>
          </w:p>
        </w:tc>
      </w:tr>
      <w:tr w:rsidR="00BE0AAE" w:rsidRPr="00BE0AAE" w14:paraId="3C9AF3E1" w14:textId="77777777" w:rsidTr="005F459D">
        <w:tc>
          <w:tcPr>
            <w:tcW w:w="1844" w:type="dxa"/>
            <w:tcBorders>
              <w:top w:val="single" w:sz="4" w:space="0" w:color="auto"/>
              <w:left w:val="single" w:sz="4" w:space="0" w:color="auto"/>
              <w:bottom w:val="single" w:sz="4" w:space="0" w:color="auto"/>
              <w:right w:val="single" w:sz="4" w:space="0" w:color="auto"/>
            </w:tcBorders>
          </w:tcPr>
          <w:p w14:paraId="6BC46328" w14:textId="77777777" w:rsidR="00C51437" w:rsidRPr="00BE0AAE" w:rsidRDefault="00C51437" w:rsidP="00FB6535">
            <w:pPr>
              <w:rPr>
                <w:b/>
                <w:lang w:val="ro-RO"/>
              </w:rPr>
            </w:pPr>
            <w:r w:rsidRPr="00BE0AAE">
              <w:rPr>
                <w:b/>
                <w:lang w:val="ro-RO"/>
              </w:rPr>
              <w:lastRenderedPageBreak/>
              <w:t>2.4. Alte informaţii</w:t>
            </w:r>
          </w:p>
        </w:tc>
        <w:tc>
          <w:tcPr>
            <w:tcW w:w="8079" w:type="dxa"/>
            <w:gridSpan w:val="7"/>
            <w:tcBorders>
              <w:top w:val="single" w:sz="4" w:space="0" w:color="auto"/>
              <w:left w:val="single" w:sz="4" w:space="0" w:color="auto"/>
              <w:bottom w:val="single" w:sz="4" w:space="0" w:color="auto"/>
              <w:right w:val="single" w:sz="4" w:space="0" w:color="auto"/>
            </w:tcBorders>
          </w:tcPr>
          <w:p w14:paraId="37BBD9B0" w14:textId="628A63B2" w:rsidR="000B3199" w:rsidRPr="00BE0AAE" w:rsidRDefault="004E6590" w:rsidP="00F04B5A">
            <w:pPr>
              <w:jc w:val="both"/>
              <w:rPr>
                <w:bCs/>
                <w:lang w:val="ro-RO"/>
              </w:rPr>
            </w:pPr>
            <w:r w:rsidRPr="00BE0AAE">
              <w:rPr>
                <w:bCs/>
                <w:lang w:val="ro-RO"/>
              </w:rPr>
              <w:t xml:space="preserve">     Precizăm că măsurile propuse prin prezentul act normativ reprezintă rezultatul consultărilor și al colaborării permanente pe care Secretariatul General al Guvernului, în calitate de instituție responsabilă cu implementarea Reformei 9 din PNRR, o are cu structurile tehnice de la nivelul Comisiei Europene și al OCDE. Fiecare dintre intervențiile legislative propuse este discutată, negociată și convenită cu reprezentanții Comisiei Europene și ai OCDE.   </w:t>
            </w:r>
          </w:p>
        </w:tc>
      </w:tr>
      <w:tr w:rsidR="00BE0AAE" w:rsidRPr="00BE0AAE" w14:paraId="4895D548" w14:textId="77777777" w:rsidTr="005F459D">
        <w:tc>
          <w:tcPr>
            <w:tcW w:w="9923" w:type="dxa"/>
            <w:gridSpan w:val="8"/>
            <w:tcBorders>
              <w:top w:val="single" w:sz="4" w:space="0" w:color="auto"/>
              <w:left w:val="single" w:sz="4" w:space="0" w:color="auto"/>
              <w:bottom w:val="single" w:sz="4" w:space="0" w:color="auto"/>
              <w:right w:val="single" w:sz="4" w:space="0" w:color="auto"/>
            </w:tcBorders>
          </w:tcPr>
          <w:p w14:paraId="578B4882" w14:textId="77777777" w:rsidR="00FB181F" w:rsidRPr="00BE0AAE" w:rsidRDefault="00FB181F" w:rsidP="00FB6535">
            <w:pPr>
              <w:jc w:val="center"/>
              <w:rPr>
                <w:b/>
                <w:lang w:val="ro-RO"/>
              </w:rPr>
            </w:pPr>
          </w:p>
          <w:p w14:paraId="54C365D9" w14:textId="358557EF" w:rsidR="00C51437" w:rsidRPr="00BE0AAE" w:rsidRDefault="00C51437" w:rsidP="00FB6535">
            <w:pPr>
              <w:jc w:val="center"/>
              <w:rPr>
                <w:b/>
                <w:lang w:val="ro-RO"/>
              </w:rPr>
            </w:pPr>
            <w:r w:rsidRPr="00BE0AAE">
              <w:rPr>
                <w:b/>
                <w:lang w:val="ro-RO"/>
              </w:rPr>
              <w:t>Secţiunea a 3-a</w:t>
            </w:r>
          </w:p>
          <w:p w14:paraId="111F4268" w14:textId="77777777" w:rsidR="00C51437" w:rsidRPr="00BE0AAE" w:rsidRDefault="00C51437" w:rsidP="00FB6535">
            <w:pPr>
              <w:jc w:val="center"/>
              <w:rPr>
                <w:b/>
                <w:lang w:val="ro-RO"/>
              </w:rPr>
            </w:pPr>
            <w:r w:rsidRPr="00BE0AAE">
              <w:rPr>
                <w:b/>
                <w:lang w:val="ro-RO"/>
              </w:rPr>
              <w:t>Impactul socio-economic</w:t>
            </w:r>
          </w:p>
          <w:p w14:paraId="154D111A" w14:textId="2B41A9E3" w:rsidR="00FB181F" w:rsidRPr="00BE0AAE" w:rsidRDefault="00FB181F" w:rsidP="00FB6535">
            <w:pPr>
              <w:jc w:val="center"/>
              <w:rPr>
                <w:b/>
                <w:lang w:val="ro-RO"/>
              </w:rPr>
            </w:pPr>
          </w:p>
        </w:tc>
      </w:tr>
      <w:tr w:rsidR="00BE0AAE" w:rsidRPr="00BE0AAE" w14:paraId="71EFB627"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3A42B23B" w14:textId="1C44DD63" w:rsidR="000B3199" w:rsidRPr="00BE0AAE" w:rsidRDefault="00C51437" w:rsidP="00665985">
            <w:pPr>
              <w:jc w:val="both"/>
              <w:rPr>
                <w:b/>
                <w:lang w:val="ro-RO"/>
              </w:rPr>
            </w:pPr>
            <w:r w:rsidRPr="00BE0AAE">
              <w:rPr>
                <w:b/>
                <w:lang w:val="ro-RO"/>
              </w:rPr>
              <w:t>3.1. Descrierea generală a beneficiilor și costurilor estimate ca urmare a intrării în vigoare a actului normativ</w:t>
            </w:r>
          </w:p>
        </w:tc>
        <w:tc>
          <w:tcPr>
            <w:tcW w:w="6269" w:type="dxa"/>
            <w:gridSpan w:val="6"/>
            <w:tcBorders>
              <w:top w:val="single" w:sz="4" w:space="0" w:color="auto"/>
              <w:left w:val="single" w:sz="4" w:space="0" w:color="auto"/>
              <w:bottom w:val="single" w:sz="4" w:space="0" w:color="auto"/>
              <w:right w:val="single" w:sz="4" w:space="0" w:color="auto"/>
            </w:tcBorders>
          </w:tcPr>
          <w:p w14:paraId="2BBC4D56" w14:textId="78C11264" w:rsidR="00C51437" w:rsidRPr="00BE0AAE" w:rsidRDefault="002440D3" w:rsidP="00FB6535">
            <w:pPr>
              <w:jc w:val="both"/>
              <w:rPr>
                <w:strike/>
                <w:lang w:val="ro-RO"/>
              </w:rPr>
            </w:pPr>
            <w:r w:rsidRPr="00BE0AAE">
              <w:rPr>
                <w:lang w:val="ro-RO"/>
              </w:rPr>
              <w:t xml:space="preserve">     </w:t>
            </w:r>
            <w:r w:rsidR="00C51437" w:rsidRPr="00BE0AAE">
              <w:rPr>
                <w:lang w:val="ro-RO"/>
              </w:rPr>
              <w:t xml:space="preserve">Proiectul de act normativ nu se referă la acest subiect. </w:t>
            </w:r>
          </w:p>
        </w:tc>
      </w:tr>
      <w:tr w:rsidR="00BE0AAE" w:rsidRPr="00BE0AAE" w14:paraId="68BA6215"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142BF52D" w14:textId="7C91593D" w:rsidR="000B3199" w:rsidRPr="00BE0AAE" w:rsidRDefault="00C51437" w:rsidP="00665985">
            <w:pPr>
              <w:jc w:val="both"/>
              <w:rPr>
                <w:b/>
                <w:lang w:val="ro-RO"/>
              </w:rPr>
            </w:pPr>
            <w:r w:rsidRPr="00BE0AAE">
              <w:rPr>
                <w:b/>
                <w:lang w:val="ro-RO"/>
              </w:rPr>
              <w:t>3.2. Impactul social</w:t>
            </w:r>
          </w:p>
        </w:tc>
        <w:tc>
          <w:tcPr>
            <w:tcW w:w="6269" w:type="dxa"/>
            <w:gridSpan w:val="6"/>
            <w:tcBorders>
              <w:top w:val="single" w:sz="4" w:space="0" w:color="auto"/>
              <w:left w:val="single" w:sz="4" w:space="0" w:color="auto"/>
              <w:bottom w:val="single" w:sz="4" w:space="0" w:color="auto"/>
              <w:right w:val="single" w:sz="4" w:space="0" w:color="auto"/>
            </w:tcBorders>
          </w:tcPr>
          <w:p w14:paraId="75696E53" w14:textId="4D9B4B70" w:rsidR="00C51437" w:rsidRPr="00BE0AAE" w:rsidRDefault="002440D3" w:rsidP="00FB6535">
            <w:pPr>
              <w:rPr>
                <w:lang w:val="ro-RO"/>
              </w:rPr>
            </w:pPr>
            <w:r w:rsidRPr="00BE0AAE">
              <w:rPr>
                <w:lang w:val="ro-RO"/>
              </w:rPr>
              <w:t xml:space="preserve">     </w:t>
            </w:r>
            <w:r w:rsidR="00C51437" w:rsidRPr="00BE0AAE">
              <w:rPr>
                <w:lang w:val="ro-RO"/>
              </w:rPr>
              <w:t>Proiectul de act normativ nu se referă la acest subiect.</w:t>
            </w:r>
          </w:p>
        </w:tc>
      </w:tr>
      <w:tr w:rsidR="00BE0AAE" w:rsidRPr="00BE0AAE" w14:paraId="43584B9A"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5151AA40" w14:textId="0379943E" w:rsidR="000B3199" w:rsidRPr="00BE0AAE" w:rsidRDefault="00C51437" w:rsidP="00665985">
            <w:pPr>
              <w:jc w:val="both"/>
              <w:rPr>
                <w:b/>
                <w:lang w:val="ro-RO"/>
              </w:rPr>
            </w:pPr>
            <w:r w:rsidRPr="00BE0AAE">
              <w:rPr>
                <w:b/>
                <w:lang w:val="ro-RO"/>
              </w:rPr>
              <w:t>3.3. Impactul asupra drepturilor și libertăților fundamentale ale omului</w:t>
            </w:r>
          </w:p>
        </w:tc>
        <w:tc>
          <w:tcPr>
            <w:tcW w:w="6269" w:type="dxa"/>
            <w:gridSpan w:val="6"/>
            <w:tcBorders>
              <w:top w:val="single" w:sz="4" w:space="0" w:color="auto"/>
              <w:left w:val="single" w:sz="4" w:space="0" w:color="auto"/>
              <w:bottom w:val="single" w:sz="4" w:space="0" w:color="auto"/>
              <w:right w:val="single" w:sz="4" w:space="0" w:color="auto"/>
            </w:tcBorders>
          </w:tcPr>
          <w:p w14:paraId="44FD454C" w14:textId="302D4F8A" w:rsidR="00C51437" w:rsidRPr="00BE0AAE" w:rsidRDefault="002440D3" w:rsidP="00FB6535">
            <w:pPr>
              <w:jc w:val="both"/>
              <w:rPr>
                <w:lang w:val="ro-RO"/>
              </w:rPr>
            </w:pPr>
            <w:r w:rsidRPr="00BE0AAE">
              <w:rPr>
                <w:lang w:val="ro-RO"/>
              </w:rPr>
              <w:t xml:space="preserve">     </w:t>
            </w:r>
            <w:r w:rsidR="00C51437" w:rsidRPr="00BE0AAE">
              <w:rPr>
                <w:lang w:val="ro-RO"/>
              </w:rPr>
              <w:t>Proiectul de act normativ nu se referă la acest subiect.</w:t>
            </w:r>
          </w:p>
        </w:tc>
      </w:tr>
      <w:tr w:rsidR="00BE0AAE" w:rsidRPr="00BE0AAE" w14:paraId="33A5B424" w14:textId="77777777" w:rsidTr="005F459D">
        <w:trPr>
          <w:trHeight w:val="439"/>
        </w:trPr>
        <w:tc>
          <w:tcPr>
            <w:tcW w:w="3654" w:type="dxa"/>
            <w:gridSpan w:val="2"/>
            <w:tcBorders>
              <w:top w:val="single" w:sz="4" w:space="0" w:color="auto"/>
              <w:left w:val="single" w:sz="4" w:space="0" w:color="auto"/>
              <w:bottom w:val="single" w:sz="4" w:space="0" w:color="auto"/>
              <w:right w:val="single" w:sz="4" w:space="0" w:color="auto"/>
            </w:tcBorders>
          </w:tcPr>
          <w:p w14:paraId="31EECC30" w14:textId="77777777" w:rsidR="00C51437" w:rsidRPr="00BE0AAE" w:rsidRDefault="00C51437" w:rsidP="00FB6535">
            <w:pPr>
              <w:jc w:val="both"/>
              <w:rPr>
                <w:b/>
                <w:lang w:val="ro-RO"/>
              </w:rPr>
            </w:pPr>
            <w:r w:rsidRPr="00BE0AAE">
              <w:rPr>
                <w:b/>
                <w:lang w:val="ro-RO"/>
              </w:rPr>
              <w:t>3.4. Impactul macroeconomic</w:t>
            </w:r>
          </w:p>
          <w:p w14:paraId="2D59285D" w14:textId="0AE29806" w:rsidR="000B3199" w:rsidRPr="00BE0AAE" w:rsidRDefault="000B3199" w:rsidP="00FB6535">
            <w:pPr>
              <w:jc w:val="both"/>
              <w:rPr>
                <w:b/>
                <w:lang w:val="ro-RO"/>
              </w:rPr>
            </w:pPr>
          </w:p>
        </w:tc>
        <w:tc>
          <w:tcPr>
            <w:tcW w:w="6269" w:type="dxa"/>
            <w:gridSpan w:val="6"/>
            <w:tcBorders>
              <w:top w:val="single" w:sz="4" w:space="0" w:color="auto"/>
              <w:left w:val="single" w:sz="4" w:space="0" w:color="auto"/>
              <w:bottom w:val="single" w:sz="4" w:space="0" w:color="auto"/>
              <w:right w:val="single" w:sz="4" w:space="0" w:color="auto"/>
            </w:tcBorders>
          </w:tcPr>
          <w:p w14:paraId="506E5452" w14:textId="674F1785" w:rsidR="00C51437" w:rsidRPr="00BE0AAE" w:rsidRDefault="002440D3" w:rsidP="00FB6535">
            <w:pPr>
              <w:rPr>
                <w:lang w:val="ro-RO"/>
              </w:rPr>
            </w:pPr>
            <w:r w:rsidRPr="00BE0AAE">
              <w:rPr>
                <w:lang w:val="ro-RO"/>
              </w:rPr>
              <w:t xml:space="preserve">     </w:t>
            </w:r>
            <w:r w:rsidR="00C51437" w:rsidRPr="00BE0AAE">
              <w:rPr>
                <w:lang w:val="ro-RO"/>
              </w:rPr>
              <w:t>Proiectul de act normativ nu se referă la acest subiect.</w:t>
            </w:r>
          </w:p>
        </w:tc>
      </w:tr>
      <w:tr w:rsidR="00BE0AAE" w:rsidRPr="00BE0AAE" w14:paraId="1FDA9B9C" w14:textId="77777777" w:rsidTr="005F459D">
        <w:trPr>
          <w:trHeight w:val="439"/>
        </w:trPr>
        <w:tc>
          <w:tcPr>
            <w:tcW w:w="3654" w:type="dxa"/>
            <w:gridSpan w:val="2"/>
            <w:tcBorders>
              <w:top w:val="single" w:sz="4" w:space="0" w:color="auto"/>
              <w:left w:val="single" w:sz="4" w:space="0" w:color="auto"/>
              <w:bottom w:val="single" w:sz="4" w:space="0" w:color="auto"/>
              <w:right w:val="single" w:sz="4" w:space="0" w:color="auto"/>
            </w:tcBorders>
          </w:tcPr>
          <w:p w14:paraId="67FE7DCE" w14:textId="77777777" w:rsidR="00C51437" w:rsidRPr="00BE0AAE" w:rsidRDefault="00C51437" w:rsidP="00FB6535">
            <w:pPr>
              <w:jc w:val="both"/>
              <w:rPr>
                <w:b/>
                <w:lang w:val="ro-RO"/>
              </w:rPr>
            </w:pPr>
            <w:r w:rsidRPr="00BE0AAE">
              <w:rPr>
                <w:b/>
                <w:lang w:val="ro-RO"/>
              </w:rPr>
              <w:t>3.4.1. Impactul asupra economiei și asupra principalilor indicatori macroeconomici</w:t>
            </w:r>
          </w:p>
          <w:p w14:paraId="76FCA78F" w14:textId="781C127F" w:rsidR="000B3199" w:rsidRPr="00BE0AAE" w:rsidRDefault="000B3199" w:rsidP="00FB6535">
            <w:pPr>
              <w:jc w:val="both"/>
              <w:rPr>
                <w:b/>
                <w:lang w:val="ro-RO"/>
              </w:rPr>
            </w:pPr>
          </w:p>
        </w:tc>
        <w:tc>
          <w:tcPr>
            <w:tcW w:w="6269" w:type="dxa"/>
            <w:gridSpan w:val="6"/>
            <w:tcBorders>
              <w:top w:val="single" w:sz="4" w:space="0" w:color="auto"/>
              <w:left w:val="single" w:sz="4" w:space="0" w:color="auto"/>
              <w:bottom w:val="single" w:sz="4" w:space="0" w:color="auto"/>
              <w:right w:val="single" w:sz="4" w:space="0" w:color="auto"/>
            </w:tcBorders>
          </w:tcPr>
          <w:p w14:paraId="55B51B06" w14:textId="57879070" w:rsidR="00C51437" w:rsidRPr="00BE0AAE" w:rsidRDefault="002440D3" w:rsidP="00FB6535">
            <w:pPr>
              <w:rPr>
                <w:lang w:val="ro-RO"/>
              </w:rPr>
            </w:pPr>
            <w:r w:rsidRPr="00BE0AAE">
              <w:rPr>
                <w:lang w:val="ro-RO"/>
              </w:rPr>
              <w:t xml:space="preserve">     </w:t>
            </w:r>
            <w:r w:rsidR="00C51437" w:rsidRPr="00BE0AAE">
              <w:rPr>
                <w:lang w:val="ro-RO"/>
              </w:rPr>
              <w:t>Proiectul de act normativ nu se referă la acest subiect.</w:t>
            </w:r>
          </w:p>
        </w:tc>
      </w:tr>
      <w:tr w:rsidR="00BE0AAE" w:rsidRPr="00BE0AAE" w14:paraId="7C6190C2" w14:textId="77777777" w:rsidTr="005F459D">
        <w:trPr>
          <w:trHeight w:val="439"/>
        </w:trPr>
        <w:tc>
          <w:tcPr>
            <w:tcW w:w="3654" w:type="dxa"/>
            <w:gridSpan w:val="2"/>
            <w:tcBorders>
              <w:top w:val="single" w:sz="4" w:space="0" w:color="auto"/>
              <w:left w:val="single" w:sz="4" w:space="0" w:color="auto"/>
              <w:bottom w:val="single" w:sz="4" w:space="0" w:color="auto"/>
              <w:right w:val="single" w:sz="4" w:space="0" w:color="auto"/>
            </w:tcBorders>
          </w:tcPr>
          <w:p w14:paraId="1BAD3EB9" w14:textId="77777777" w:rsidR="00C51437" w:rsidRPr="00BE0AAE" w:rsidRDefault="00C51437" w:rsidP="00FB6535">
            <w:pPr>
              <w:jc w:val="both"/>
              <w:rPr>
                <w:b/>
                <w:bCs/>
                <w:lang w:val="ro-RO"/>
              </w:rPr>
            </w:pPr>
            <w:r w:rsidRPr="00BE0AAE">
              <w:rPr>
                <w:b/>
                <w:bCs/>
                <w:lang w:val="ro-RO"/>
              </w:rPr>
              <w:t>3.4.2. Impactul asupra mediului concurențial și domeniului ajutoarelor de stat</w:t>
            </w:r>
          </w:p>
          <w:p w14:paraId="20906EC4" w14:textId="05795B39" w:rsidR="000B3199" w:rsidRPr="00BE0AAE" w:rsidRDefault="000B3199" w:rsidP="00FB6535">
            <w:pPr>
              <w:jc w:val="both"/>
              <w:rPr>
                <w:b/>
                <w:bCs/>
                <w:lang w:val="ro-RO"/>
              </w:rPr>
            </w:pPr>
          </w:p>
        </w:tc>
        <w:tc>
          <w:tcPr>
            <w:tcW w:w="6269" w:type="dxa"/>
            <w:gridSpan w:val="6"/>
            <w:tcBorders>
              <w:top w:val="single" w:sz="4" w:space="0" w:color="auto"/>
              <w:left w:val="single" w:sz="4" w:space="0" w:color="auto"/>
              <w:bottom w:val="single" w:sz="4" w:space="0" w:color="auto"/>
              <w:right w:val="single" w:sz="4" w:space="0" w:color="auto"/>
            </w:tcBorders>
          </w:tcPr>
          <w:p w14:paraId="5FF6066E" w14:textId="591A5D53" w:rsidR="00C51437" w:rsidRPr="00BE0AAE" w:rsidRDefault="002440D3" w:rsidP="00FB6535">
            <w:pPr>
              <w:rPr>
                <w:lang w:val="ro-RO"/>
              </w:rPr>
            </w:pPr>
            <w:r w:rsidRPr="00BE0AAE">
              <w:rPr>
                <w:lang w:val="ro-RO"/>
              </w:rPr>
              <w:t xml:space="preserve">     </w:t>
            </w:r>
            <w:r w:rsidR="00C51437" w:rsidRPr="00BE0AAE">
              <w:rPr>
                <w:lang w:val="ro-RO"/>
              </w:rPr>
              <w:t>Proiectul de act normativ nu se referă la acest subiect.</w:t>
            </w:r>
          </w:p>
        </w:tc>
      </w:tr>
      <w:tr w:rsidR="00BE0AAE" w:rsidRPr="00BE0AAE" w14:paraId="6B99098D"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46022650" w14:textId="77777777" w:rsidR="00C51437" w:rsidRPr="00BE0AAE" w:rsidRDefault="00C51437" w:rsidP="00FB6535">
            <w:pPr>
              <w:jc w:val="both"/>
              <w:rPr>
                <w:b/>
                <w:lang w:val="ro-RO"/>
              </w:rPr>
            </w:pPr>
            <w:r w:rsidRPr="00BE0AAE">
              <w:rPr>
                <w:b/>
                <w:lang w:val="ro-RO"/>
              </w:rPr>
              <w:t>3.5. Impactul asupra mediului de afaceri</w:t>
            </w:r>
          </w:p>
          <w:p w14:paraId="45FB6AC5" w14:textId="5530A3A0" w:rsidR="000B3199" w:rsidRPr="00BE0AAE" w:rsidRDefault="000B3199" w:rsidP="00FB6535">
            <w:pPr>
              <w:jc w:val="both"/>
              <w:rPr>
                <w:b/>
                <w:lang w:val="ro-RO"/>
              </w:rPr>
            </w:pPr>
          </w:p>
        </w:tc>
        <w:tc>
          <w:tcPr>
            <w:tcW w:w="6269" w:type="dxa"/>
            <w:gridSpan w:val="6"/>
            <w:tcBorders>
              <w:top w:val="single" w:sz="4" w:space="0" w:color="auto"/>
              <w:left w:val="single" w:sz="4" w:space="0" w:color="auto"/>
              <w:bottom w:val="single" w:sz="4" w:space="0" w:color="auto"/>
              <w:right w:val="single" w:sz="4" w:space="0" w:color="auto"/>
            </w:tcBorders>
          </w:tcPr>
          <w:p w14:paraId="593BF0FD" w14:textId="4A1CB983" w:rsidR="00C51437" w:rsidRPr="00BE0AAE" w:rsidRDefault="002440D3" w:rsidP="00FB6535">
            <w:pPr>
              <w:jc w:val="both"/>
              <w:rPr>
                <w:lang w:val="ro-RO"/>
              </w:rPr>
            </w:pPr>
            <w:r w:rsidRPr="00BE0AAE">
              <w:rPr>
                <w:lang w:val="ro-RO"/>
              </w:rPr>
              <w:t xml:space="preserve">     </w:t>
            </w:r>
            <w:r w:rsidR="00C51437" w:rsidRPr="00BE0AAE">
              <w:rPr>
                <w:lang w:val="ro-RO"/>
              </w:rPr>
              <w:t>Proiectul de act normativ nu se referă la acest subiect.</w:t>
            </w:r>
          </w:p>
        </w:tc>
      </w:tr>
      <w:tr w:rsidR="00BE0AAE" w:rsidRPr="00BE0AAE" w14:paraId="159A093B"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691058C9" w14:textId="2E52B9F9" w:rsidR="000B3199" w:rsidRPr="00BE0AAE" w:rsidRDefault="00C51437" w:rsidP="00665985">
            <w:pPr>
              <w:jc w:val="both"/>
              <w:rPr>
                <w:b/>
                <w:lang w:val="ro-RO"/>
              </w:rPr>
            </w:pPr>
            <w:r w:rsidRPr="00BE0AAE">
              <w:rPr>
                <w:b/>
                <w:lang w:val="ro-RO"/>
              </w:rPr>
              <w:t>3.6. Impactul asupra mediului înconjurător</w:t>
            </w:r>
          </w:p>
        </w:tc>
        <w:tc>
          <w:tcPr>
            <w:tcW w:w="6269" w:type="dxa"/>
            <w:gridSpan w:val="6"/>
            <w:tcBorders>
              <w:top w:val="single" w:sz="4" w:space="0" w:color="auto"/>
              <w:left w:val="single" w:sz="4" w:space="0" w:color="auto"/>
              <w:bottom w:val="single" w:sz="4" w:space="0" w:color="auto"/>
              <w:right w:val="single" w:sz="4" w:space="0" w:color="auto"/>
            </w:tcBorders>
          </w:tcPr>
          <w:p w14:paraId="332B0CE2" w14:textId="360CFB64" w:rsidR="00C51437" w:rsidRPr="00BE0AAE" w:rsidRDefault="002440D3" w:rsidP="00FB6535">
            <w:pPr>
              <w:jc w:val="both"/>
              <w:rPr>
                <w:lang w:val="ro-RO"/>
              </w:rPr>
            </w:pPr>
            <w:r w:rsidRPr="00BE0AAE">
              <w:rPr>
                <w:lang w:val="ro-RO"/>
              </w:rPr>
              <w:t xml:space="preserve">     </w:t>
            </w:r>
            <w:r w:rsidR="00C51437" w:rsidRPr="00BE0AAE">
              <w:rPr>
                <w:lang w:val="ro-RO"/>
              </w:rPr>
              <w:t>Proiectul de act normativ nu se referă la acest subiect.</w:t>
            </w:r>
          </w:p>
        </w:tc>
      </w:tr>
      <w:tr w:rsidR="00BE0AAE" w:rsidRPr="00BE0AAE" w14:paraId="05C61A51"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05D6BB4F" w14:textId="77777777" w:rsidR="00C51437" w:rsidRPr="00BE0AAE" w:rsidRDefault="00C51437" w:rsidP="00FB6535">
            <w:pPr>
              <w:jc w:val="both"/>
              <w:rPr>
                <w:b/>
                <w:lang w:val="ro-RO"/>
              </w:rPr>
            </w:pPr>
            <w:r w:rsidRPr="00BE0AAE">
              <w:rPr>
                <w:b/>
                <w:lang w:val="ro-RO"/>
              </w:rPr>
              <w:t>3.7. Evaluarea costurilor și beneficiilor din perspectiva inovării și digitalizării</w:t>
            </w:r>
          </w:p>
          <w:p w14:paraId="5160C8B7" w14:textId="20089F5F" w:rsidR="000B3199" w:rsidRPr="00BE0AAE" w:rsidRDefault="000B3199" w:rsidP="00FB6535">
            <w:pPr>
              <w:jc w:val="both"/>
              <w:rPr>
                <w:b/>
                <w:lang w:val="ro-RO"/>
              </w:rPr>
            </w:pPr>
          </w:p>
        </w:tc>
        <w:tc>
          <w:tcPr>
            <w:tcW w:w="6269" w:type="dxa"/>
            <w:gridSpan w:val="6"/>
            <w:tcBorders>
              <w:top w:val="single" w:sz="4" w:space="0" w:color="auto"/>
              <w:left w:val="single" w:sz="4" w:space="0" w:color="auto"/>
              <w:bottom w:val="single" w:sz="4" w:space="0" w:color="auto"/>
              <w:right w:val="single" w:sz="4" w:space="0" w:color="auto"/>
            </w:tcBorders>
          </w:tcPr>
          <w:p w14:paraId="0900FBBC" w14:textId="4A447F33" w:rsidR="00C51437" w:rsidRPr="00BE0AAE" w:rsidRDefault="002440D3" w:rsidP="00FB6535">
            <w:pPr>
              <w:rPr>
                <w:lang w:val="ro-RO"/>
              </w:rPr>
            </w:pPr>
            <w:r w:rsidRPr="00BE0AAE">
              <w:rPr>
                <w:lang w:val="ro-RO"/>
              </w:rPr>
              <w:t xml:space="preserve">     </w:t>
            </w:r>
            <w:r w:rsidR="00C51437" w:rsidRPr="00BE0AAE">
              <w:rPr>
                <w:lang w:val="ro-RO"/>
              </w:rPr>
              <w:t>Proiectul de act normativ nu se referă la acest subiect.</w:t>
            </w:r>
          </w:p>
        </w:tc>
      </w:tr>
      <w:tr w:rsidR="00BE0AAE" w:rsidRPr="00BE0AAE" w14:paraId="1FB074B2"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4F3EEFAD" w14:textId="77777777" w:rsidR="00C51437" w:rsidRPr="00BE0AAE" w:rsidRDefault="00C51437" w:rsidP="00FB6535">
            <w:pPr>
              <w:jc w:val="both"/>
              <w:rPr>
                <w:b/>
                <w:lang w:val="ro-RO"/>
              </w:rPr>
            </w:pPr>
            <w:r w:rsidRPr="00BE0AAE">
              <w:rPr>
                <w:b/>
                <w:lang w:val="ro-RO"/>
              </w:rPr>
              <w:lastRenderedPageBreak/>
              <w:t>3.8. Evaluarea costurilor și beneficiilor din prespectiva dezvoltării durabile</w:t>
            </w:r>
          </w:p>
          <w:p w14:paraId="1BEC3FB0" w14:textId="089174EA" w:rsidR="000B3199" w:rsidRPr="00BE0AAE" w:rsidRDefault="000B3199" w:rsidP="00FB6535">
            <w:pPr>
              <w:jc w:val="both"/>
              <w:rPr>
                <w:b/>
                <w:lang w:val="ro-RO"/>
              </w:rPr>
            </w:pPr>
          </w:p>
        </w:tc>
        <w:tc>
          <w:tcPr>
            <w:tcW w:w="6269" w:type="dxa"/>
            <w:gridSpan w:val="6"/>
            <w:tcBorders>
              <w:top w:val="single" w:sz="4" w:space="0" w:color="auto"/>
              <w:left w:val="single" w:sz="4" w:space="0" w:color="auto"/>
              <w:bottom w:val="single" w:sz="4" w:space="0" w:color="auto"/>
              <w:right w:val="single" w:sz="4" w:space="0" w:color="auto"/>
            </w:tcBorders>
          </w:tcPr>
          <w:p w14:paraId="5154077F" w14:textId="4C66293E" w:rsidR="00C51437" w:rsidRPr="00BE0AAE" w:rsidRDefault="002440D3" w:rsidP="00FB6535">
            <w:pPr>
              <w:rPr>
                <w:lang w:val="ro-RO"/>
              </w:rPr>
            </w:pPr>
            <w:r w:rsidRPr="00BE0AAE">
              <w:rPr>
                <w:lang w:val="ro-RO"/>
              </w:rPr>
              <w:t xml:space="preserve">     </w:t>
            </w:r>
            <w:r w:rsidR="00C51437" w:rsidRPr="00BE0AAE">
              <w:rPr>
                <w:lang w:val="ro-RO"/>
              </w:rPr>
              <w:t>Proiectul de act normativ nu se referă la acest subiect.</w:t>
            </w:r>
          </w:p>
        </w:tc>
      </w:tr>
      <w:tr w:rsidR="00BE0AAE" w:rsidRPr="00BE0AAE" w14:paraId="2784F15F"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4F79972C" w14:textId="77777777" w:rsidR="00C51437" w:rsidRPr="00BE0AAE" w:rsidRDefault="00C51437" w:rsidP="00FB6535">
            <w:pPr>
              <w:jc w:val="both"/>
              <w:rPr>
                <w:b/>
                <w:lang w:val="ro-RO"/>
              </w:rPr>
            </w:pPr>
            <w:r w:rsidRPr="00BE0AAE">
              <w:rPr>
                <w:b/>
                <w:lang w:val="ro-RO"/>
              </w:rPr>
              <w:t>3.9. Alte informaţii</w:t>
            </w:r>
          </w:p>
        </w:tc>
        <w:tc>
          <w:tcPr>
            <w:tcW w:w="6269" w:type="dxa"/>
            <w:gridSpan w:val="6"/>
            <w:tcBorders>
              <w:top w:val="single" w:sz="4" w:space="0" w:color="auto"/>
              <w:left w:val="single" w:sz="4" w:space="0" w:color="auto"/>
              <w:bottom w:val="single" w:sz="4" w:space="0" w:color="auto"/>
              <w:right w:val="single" w:sz="4" w:space="0" w:color="auto"/>
            </w:tcBorders>
          </w:tcPr>
          <w:p w14:paraId="4A1B9A60" w14:textId="77777777" w:rsidR="00C51437" w:rsidRPr="00BE0AAE" w:rsidRDefault="002440D3" w:rsidP="00FB6535">
            <w:pPr>
              <w:rPr>
                <w:lang w:val="ro-RO"/>
              </w:rPr>
            </w:pPr>
            <w:r w:rsidRPr="00BE0AAE">
              <w:rPr>
                <w:lang w:val="ro-RO"/>
              </w:rPr>
              <w:t xml:space="preserve">     </w:t>
            </w:r>
            <w:r w:rsidR="00C51437" w:rsidRPr="00BE0AAE">
              <w:rPr>
                <w:lang w:val="ro-RO"/>
              </w:rPr>
              <w:t>Nu au fost identificate</w:t>
            </w:r>
            <w:r w:rsidRPr="00BE0AAE">
              <w:rPr>
                <w:lang w:val="ro-RO"/>
              </w:rPr>
              <w:t xml:space="preserve">. </w:t>
            </w:r>
          </w:p>
          <w:p w14:paraId="06A949E8" w14:textId="18492BA2" w:rsidR="00E224BB" w:rsidRPr="00BE0AAE" w:rsidRDefault="00E224BB" w:rsidP="00FB6535">
            <w:pPr>
              <w:rPr>
                <w:lang w:val="ro-RO"/>
              </w:rPr>
            </w:pPr>
          </w:p>
        </w:tc>
      </w:tr>
      <w:tr w:rsidR="00BE0AAE" w:rsidRPr="00BE0AAE" w14:paraId="4FED5D82" w14:textId="77777777" w:rsidTr="005F459D">
        <w:trPr>
          <w:trHeight w:val="841"/>
        </w:trPr>
        <w:tc>
          <w:tcPr>
            <w:tcW w:w="9923" w:type="dxa"/>
            <w:gridSpan w:val="8"/>
            <w:tcBorders>
              <w:top w:val="single" w:sz="4" w:space="0" w:color="auto"/>
              <w:left w:val="single" w:sz="4" w:space="0" w:color="auto"/>
              <w:bottom w:val="single" w:sz="4" w:space="0" w:color="auto"/>
              <w:right w:val="single" w:sz="4" w:space="0" w:color="auto"/>
            </w:tcBorders>
          </w:tcPr>
          <w:p w14:paraId="39910ABA" w14:textId="2F26C1B9" w:rsidR="00C51437" w:rsidRPr="00BE0AAE" w:rsidRDefault="002440D3" w:rsidP="00FB6535">
            <w:pPr>
              <w:jc w:val="center"/>
              <w:rPr>
                <w:b/>
                <w:lang w:val="ro-RO"/>
              </w:rPr>
            </w:pPr>
            <w:r w:rsidRPr="00BE0AAE">
              <w:rPr>
                <w:b/>
                <w:lang w:val="ro-RO"/>
              </w:rPr>
              <w:t>Secţiunea a 4-a</w:t>
            </w:r>
          </w:p>
          <w:p w14:paraId="56184259" w14:textId="6CA27C85" w:rsidR="00FB181F" w:rsidRPr="00BE0AAE" w:rsidRDefault="00C51437" w:rsidP="00FB6535">
            <w:pPr>
              <w:jc w:val="center"/>
              <w:rPr>
                <w:b/>
                <w:lang w:val="ro-RO"/>
              </w:rPr>
            </w:pPr>
            <w:r w:rsidRPr="00BE0AAE">
              <w:rPr>
                <w:b/>
                <w:lang w:val="ro-RO"/>
              </w:rPr>
              <w:t>Impactul financiar asupra bugetului general consolidat, atât pe termen scurt, pentru anul curent, cât şi pe termen lung (pe 5 ani) inclusiv informații cu privire la cheltuieli și venituri</w:t>
            </w:r>
          </w:p>
          <w:p w14:paraId="5335BF01" w14:textId="1E66FA55" w:rsidR="00C51437" w:rsidRPr="00BE0AAE" w:rsidRDefault="00C51437" w:rsidP="00FB6535">
            <w:pPr>
              <w:pStyle w:val="ListParagraph"/>
              <w:numPr>
                <w:ilvl w:val="0"/>
                <w:numId w:val="9"/>
              </w:numPr>
              <w:jc w:val="right"/>
              <w:rPr>
                <w:rFonts w:ascii="Times New Roman" w:hAnsi="Times New Roman" w:cs="Times New Roman"/>
                <w:szCs w:val="24"/>
              </w:rPr>
            </w:pPr>
            <w:r w:rsidRPr="00BE0AAE">
              <w:rPr>
                <w:rFonts w:ascii="Times New Roman" w:hAnsi="Times New Roman" w:cs="Times New Roman"/>
                <w:szCs w:val="24"/>
              </w:rPr>
              <w:t xml:space="preserve">mii lei - </w:t>
            </w:r>
          </w:p>
        </w:tc>
      </w:tr>
      <w:tr w:rsidR="00BE0AAE" w:rsidRPr="00BE0AAE" w14:paraId="27141952"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71D084E5" w14:textId="77777777" w:rsidR="00C51437" w:rsidRPr="00BE0AAE" w:rsidRDefault="00C51437" w:rsidP="00FB6535">
            <w:pPr>
              <w:jc w:val="center"/>
              <w:rPr>
                <w:lang w:val="ro-RO"/>
              </w:rPr>
            </w:pPr>
            <w:r w:rsidRPr="00BE0AAE">
              <w:rPr>
                <w:lang w:val="ro-RO"/>
              </w:rPr>
              <w:t>Indicatori</w:t>
            </w:r>
          </w:p>
        </w:tc>
        <w:tc>
          <w:tcPr>
            <w:tcW w:w="1134" w:type="dxa"/>
            <w:tcBorders>
              <w:top w:val="single" w:sz="4" w:space="0" w:color="auto"/>
              <w:left w:val="single" w:sz="4" w:space="0" w:color="auto"/>
              <w:bottom w:val="single" w:sz="4" w:space="0" w:color="auto"/>
              <w:right w:val="single" w:sz="4" w:space="0" w:color="auto"/>
            </w:tcBorders>
          </w:tcPr>
          <w:p w14:paraId="6787495D" w14:textId="77777777" w:rsidR="00C51437" w:rsidRPr="00BE0AAE" w:rsidRDefault="00C51437" w:rsidP="00FB6535">
            <w:pPr>
              <w:jc w:val="center"/>
              <w:rPr>
                <w:lang w:val="ro-RO"/>
              </w:rPr>
            </w:pPr>
            <w:r w:rsidRPr="00BE0AAE">
              <w:rPr>
                <w:lang w:val="ro-RO"/>
              </w:rPr>
              <w:t>An curent</w:t>
            </w:r>
          </w:p>
        </w:tc>
        <w:tc>
          <w:tcPr>
            <w:tcW w:w="4252" w:type="dxa"/>
            <w:gridSpan w:val="4"/>
            <w:tcBorders>
              <w:top w:val="single" w:sz="4" w:space="0" w:color="auto"/>
              <w:left w:val="single" w:sz="4" w:space="0" w:color="auto"/>
              <w:bottom w:val="single" w:sz="4" w:space="0" w:color="auto"/>
              <w:right w:val="single" w:sz="4" w:space="0" w:color="auto"/>
            </w:tcBorders>
          </w:tcPr>
          <w:p w14:paraId="4C165E82" w14:textId="77777777" w:rsidR="00C51437" w:rsidRPr="00BE0AAE" w:rsidRDefault="00C51437" w:rsidP="00FB6535">
            <w:pPr>
              <w:jc w:val="center"/>
              <w:rPr>
                <w:lang w:val="ro-RO"/>
              </w:rPr>
            </w:pPr>
            <w:r w:rsidRPr="00BE0AAE">
              <w:rPr>
                <w:lang w:val="ro-RO"/>
              </w:rPr>
              <w:t>Următorii 4 ani</w:t>
            </w:r>
          </w:p>
        </w:tc>
        <w:tc>
          <w:tcPr>
            <w:tcW w:w="883" w:type="dxa"/>
            <w:tcBorders>
              <w:top w:val="single" w:sz="4" w:space="0" w:color="auto"/>
              <w:left w:val="single" w:sz="4" w:space="0" w:color="auto"/>
              <w:bottom w:val="single" w:sz="4" w:space="0" w:color="auto"/>
              <w:right w:val="single" w:sz="4" w:space="0" w:color="auto"/>
            </w:tcBorders>
          </w:tcPr>
          <w:p w14:paraId="11348662" w14:textId="77777777" w:rsidR="00C51437" w:rsidRPr="00BE0AAE" w:rsidRDefault="00C51437" w:rsidP="00FB6535">
            <w:pPr>
              <w:jc w:val="center"/>
              <w:rPr>
                <w:lang w:val="ro-RO"/>
              </w:rPr>
            </w:pPr>
            <w:r w:rsidRPr="00BE0AAE">
              <w:rPr>
                <w:lang w:val="ro-RO"/>
              </w:rPr>
              <w:t>Media pe 5 ani</w:t>
            </w:r>
          </w:p>
        </w:tc>
      </w:tr>
      <w:tr w:rsidR="00BE0AAE" w:rsidRPr="00BE0AAE" w14:paraId="43CB010E"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2D9DD01C" w14:textId="77777777" w:rsidR="00C51437" w:rsidRPr="00BE0AAE" w:rsidRDefault="00C51437" w:rsidP="00FB6535">
            <w:pPr>
              <w:jc w:val="center"/>
              <w:rPr>
                <w:lang w:val="ro-RO"/>
              </w:rPr>
            </w:pPr>
            <w:r w:rsidRPr="00BE0AAE">
              <w:rPr>
                <w:lang w:val="ro-RO"/>
              </w:rPr>
              <w:t>1</w:t>
            </w:r>
          </w:p>
        </w:tc>
        <w:tc>
          <w:tcPr>
            <w:tcW w:w="1134" w:type="dxa"/>
            <w:tcBorders>
              <w:top w:val="single" w:sz="4" w:space="0" w:color="auto"/>
              <w:left w:val="single" w:sz="4" w:space="0" w:color="auto"/>
              <w:bottom w:val="single" w:sz="4" w:space="0" w:color="auto"/>
              <w:right w:val="single" w:sz="4" w:space="0" w:color="auto"/>
            </w:tcBorders>
          </w:tcPr>
          <w:p w14:paraId="1A459DF6" w14:textId="77777777" w:rsidR="00C51437" w:rsidRPr="00BE0AAE" w:rsidRDefault="00C51437" w:rsidP="00FB6535">
            <w:pPr>
              <w:jc w:val="center"/>
              <w:rPr>
                <w:lang w:val="ro-RO"/>
              </w:rPr>
            </w:pPr>
            <w:r w:rsidRPr="00BE0AAE">
              <w:rPr>
                <w:lang w:val="ro-RO"/>
              </w:rPr>
              <w:t>2</w:t>
            </w:r>
          </w:p>
        </w:tc>
        <w:tc>
          <w:tcPr>
            <w:tcW w:w="1271" w:type="dxa"/>
            <w:tcBorders>
              <w:top w:val="single" w:sz="4" w:space="0" w:color="auto"/>
              <w:left w:val="single" w:sz="4" w:space="0" w:color="auto"/>
              <w:bottom w:val="single" w:sz="4" w:space="0" w:color="auto"/>
              <w:right w:val="single" w:sz="4" w:space="0" w:color="auto"/>
            </w:tcBorders>
          </w:tcPr>
          <w:p w14:paraId="7BC9AD65" w14:textId="77777777" w:rsidR="00C51437" w:rsidRPr="00BE0AAE" w:rsidRDefault="00C51437" w:rsidP="00FB6535">
            <w:pPr>
              <w:jc w:val="center"/>
              <w:rPr>
                <w:lang w:val="ro-RO"/>
              </w:rPr>
            </w:pPr>
            <w:r w:rsidRPr="00BE0AAE">
              <w:rPr>
                <w:lang w:val="ro-RO"/>
              </w:rPr>
              <w:t>3</w:t>
            </w:r>
          </w:p>
        </w:tc>
        <w:tc>
          <w:tcPr>
            <w:tcW w:w="1302" w:type="dxa"/>
            <w:tcBorders>
              <w:top w:val="single" w:sz="4" w:space="0" w:color="auto"/>
              <w:left w:val="single" w:sz="4" w:space="0" w:color="auto"/>
              <w:bottom w:val="single" w:sz="4" w:space="0" w:color="auto"/>
              <w:right w:val="single" w:sz="4" w:space="0" w:color="auto"/>
            </w:tcBorders>
          </w:tcPr>
          <w:p w14:paraId="030E0364" w14:textId="77777777" w:rsidR="00C51437" w:rsidRPr="00BE0AAE" w:rsidRDefault="00C51437" w:rsidP="00FB6535">
            <w:pPr>
              <w:jc w:val="center"/>
              <w:rPr>
                <w:lang w:val="ro-RO"/>
              </w:rPr>
            </w:pPr>
            <w:r w:rsidRPr="00BE0AAE">
              <w:rPr>
                <w:lang w:val="ro-RO"/>
              </w:rPr>
              <w:t>4</w:t>
            </w:r>
          </w:p>
        </w:tc>
        <w:tc>
          <w:tcPr>
            <w:tcW w:w="709" w:type="dxa"/>
            <w:tcBorders>
              <w:top w:val="single" w:sz="4" w:space="0" w:color="auto"/>
              <w:left w:val="single" w:sz="4" w:space="0" w:color="auto"/>
              <w:bottom w:val="single" w:sz="4" w:space="0" w:color="auto"/>
              <w:right w:val="single" w:sz="4" w:space="0" w:color="auto"/>
            </w:tcBorders>
          </w:tcPr>
          <w:p w14:paraId="4BA4C501" w14:textId="77777777" w:rsidR="00C51437" w:rsidRPr="00BE0AAE" w:rsidRDefault="00C51437" w:rsidP="00FB6535">
            <w:pPr>
              <w:jc w:val="center"/>
              <w:rPr>
                <w:lang w:val="ro-RO"/>
              </w:rPr>
            </w:pPr>
            <w:r w:rsidRPr="00BE0AAE">
              <w:rPr>
                <w:lang w:val="ro-RO"/>
              </w:rPr>
              <w:t>5</w:t>
            </w:r>
          </w:p>
        </w:tc>
        <w:tc>
          <w:tcPr>
            <w:tcW w:w="970" w:type="dxa"/>
            <w:tcBorders>
              <w:top w:val="single" w:sz="4" w:space="0" w:color="auto"/>
              <w:left w:val="single" w:sz="4" w:space="0" w:color="auto"/>
              <w:bottom w:val="single" w:sz="4" w:space="0" w:color="auto"/>
              <w:right w:val="single" w:sz="4" w:space="0" w:color="auto"/>
            </w:tcBorders>
          </w:tcPr>
          <w:p w14:paraId="0B26A19E" w14:textId="77777777" w:rsidR="00C51437" w:rsidRPr="00BE0AAE" w:rsidRDefault="00C51437" w:rsidP="00FB6535">
            <w:pPr>
              <w:jc w:val="center"/>
              <w:rPr>
                <w:lang w:val="ro-RO"/>
              </w:rPr>
            </w:pPr>
            <w:r w:rsidRPr="00BE0AAE">
              <w:rPr>
                <w:lang w:val="ro-RO"/>
              </w:rPr>
              <w:t>6</w:t>
            </w:r>
          </w:p>
        </w:tc>
        <w:tc>
          <w:tcPr>
            <w:tcW w:w="883" w:type="dxa"/>
            <w:tcBorders>
              <w:top w:val="single" w:sz="4" w:space="0" w:color="auto"/>
              <w:left w:val="single" w:sz="4" w:space="0" w:color="auto"/>
              <w:bottom w:val="single" w:sz="4" w:space="0" w:color="auto"/>
              <w:right w:val="single" w:sz="4" w:space="0" w:color="auto"/>
            </w:tcBorders>
          </w:tcPr>
          <w:p w14:paraId="6412E43E" w14:textId="77777777" w:rsidR="00C51437" w:rsidRPr="00BE0AAE" w:rsidRDefault="00C51437" w:rsidP="00FB6535">
            <w:pPr>
              <w:jc w:val="center"/>
              <w:rPr>
                <w:lang w:val="ro-RO"/>
              </w:rPr>
            </w:pPr>
            <w:r w:rsidRPr="00BE0AAE">
              <w:rPr>
                <w:lang w:val="ro-RO"/>
              </w:rPr>
              <w:t>7</w:t>
            </w:r>
          </w:p>
        </w:tc>
      </w:tr>
      <w:tr w:rsidR="00BE0AAE" w:rsidRPr="00BE0AAE" w14:paraId="77AC8F75"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5DF44A74" w14:textId="77777777" w:rsidR="00C51437" w:rsidRPr="00BE0AAE" w:rsidRDefault="00C51437" w:rsidP="00FB6535">
            <w:pPr>
              <w:jc w:val="both"/>
              <w:rPr>
                <w:b/>
                <w:lang w:val="ro-RO"/>
              </w:rPr>
            </w:pPr>
            <w:r w:rsidRPr="00BE0AAE">
              <w:rPr>
                <w:b/>
                <w:lang w:val="ro-RO"/>
              </w:rPr>
              <w:t>4.1.Modificări ale veniturilor bugetare, plus/minus, din care:</w:t>
            </w:r>
          </w:p>
        </w:tc>
        <w:tc>
          <w:tcPr>
            <w:tcW w:w="1134" w:type="dxa"/>
            <w:tcBorders>
              <w:top w:val="single" w:sz="4" w:space="0" w:color="auto"/>
              <w:left w:val="single" w:sz="4" w:space="0" w:color="auto"/>
              <w:bottom w:val="single" w:sz="4" w:space="0" w:color="auto"/>
              <w:right w:val="single" w:sz="4" w:space="0" w:color="auto"/>
            </w:tcBorders>
          </w:tcPr>
          <w:p w14:paraId="7FD93235"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4A6814F0"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15F8146E"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6934803F"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1E28EB3F"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22D59B1E" w14:textId="77777777" w:rsidR="00C51437" w:rsidRPr="00BE0AAE" w:rsidRDefault="00C51437" w:rsidP="00FB6535">
            <w:pPr>
              <w:jc w:val="center"/>
              <w:rPr>
                <w:lang w:val="ro-RO"/>
              </w:rPr>
            </w:pPr>
          </w:p>
        </w:tc>
      </w:tr>
      <w:tr w:rsidR="00BE0AAE" w:rsidRPr="00BE0AAE" w14:paraId="36BFB44E"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3208793C" w14:textId="77777777" w:rsidR="00C51437" w:rsidRPr="00BE0AAE" w:rsidRDefault="00C51437" w:rsidP="00FB6535">
            <w:pPr>
              <w:pStyle w:val="ListParagraph"/>
              <w:numPr>
                <w:ilvl w:val="0"/>
                <w:numId w:val="1"/>
              </w:numPr>
              <w:ind w:hanging="545"/>
              <w:rPr>
                <w:rFonts w:ascii="Times New Roman" w:hAnsi="Times New Roman" w:cs="Times New Roman"/>
                <w:szCs w:val="24"/>
              </w:rPr>
            </w:pPr>
            <w:r w:rsidRPr="00BE0AAE">
              <w:rPr>
                <w:rFonts w:ascii="Times New Roman" w:hAnsi="Times New Roman" w:cs="Times New Roman"/>
                <w:i/>
                <w:szCs w:val="24"/>
              </w:rPr>
              <w:t>buget de stat</w:t>
            </w:r>
            <w:r w:rsidRPr="00BE0AAE">
              <w:rPr>
                <w:rFonts w:ascii="Times New Roman" w:hAnsi="Times New Roman" w:cs="Times New Roman"/>
                <w:szCs w:val="24"/>
              </w:rPr>
              <w:t>, din acesta:</w:t>
            </w:r>
          </w:p>
        </w:tc>
        <w:tc>
          <w:tcPr>
            <w:tcW w:w="1134" w:type="dxa"/>
            <w:tcBorders>
              <w:top w:val="single" w:sz="4" w:space="0" w:color="auto"/>
              <w:left w:val="single" w:sz="4" w:space="0" w:color="auto"/>
              <w:bottom w:val="single" w:sz="4" w:space="0" w:color="auto"/>
              <w:right w:val="single" w:sz="4" w:space="0" w:color="auto"/>
            </w:tcBorders>
          </w:tcPr>
          <w:p w14:paraId="0A1FC4D9"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7FCF6855"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52E28B39"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5803FDC5"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2C2B5645"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15995788" w14:textId="77777777" w:rsidR="00C51437" w:rsidRPr="00BE0AAE" w:rsidRDefault="00C51437" w:rsidP="00FB6535">
            <w:pPr>
              <w:jc w:val="center"/>
              <w:rPr>
                <w:lang w:val="ro-RO"/>
              </w:rPr>
            </w:pPr>
          </w:p>
        </w:tc>
      </w:tr>
      <w:tr w:rsidR="00BE0AAE" w:rsidRPr="00BE0AAE" w14:paraId="409867C7"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7374DB24" w14:textId="77777777" w:rsidR="00C51437" w:rsidRPr="00BE0AAE" w:rsidRDefault="00C51437" w:rsidP="00FB6535">
            <w:pPr>
              <w:pStyle w:val="ListParagraph"/>
              <w:numPr>
                <w:ilvl w:val="0"/>
                <w:numId w:val="2"/>
              </w:numPr>
              <w:ind w:left="460" w:hanging="100"/>
              <w:rPr>
                <w:rFonts w:ascii="Times New Roman" w:hAnsi="Times New Roman" w:cs="Times New Roman"/>
                <w:szCs w:val="24"/>
              </w:rPr>
            </w:pPr>
            <w:r w:rsidRPr="00BE0AAE">
              <w:rPr>
                <w:rFonts w:ascii="Times New Roman" w:hAnsi="Times New Roman" w:cs="Times New Roman"/>
                <w:szCs w:val="24"/>
              </w:rPr>
              <w:t>impozit pe profit</w:t>
            </w:r>
          </w:p>
        </w:tc>
        <w:tc>
          <w:tcPr>
            <w:tcW w:w="1134" w:type="dxa"/>
            <w:tcBorders>
              <w:top w:val="single" w:sz="4" w:space="0" w:color="auto"/>
              <w:left w:val="single" w:sz="4" w:space="0" w:color="auto"/>
              <w:bottom w:val="single" w:sz="4" w:space="0" w:color="auto"/>
              <w:right w:val="single" w:sz="4" w:space="0" w:color="auto"/>
            </w:tcBorders>
          </w:tcPr>
          <w:p w14:paraId="6507E6DE"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7B30B6F9"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16E876FB"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6F292CDC"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19AADE2C"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4B1A0757" w14:textId="77777777" w:rsidR="00C51437" w:rsidRPr="00BE0AAE" w:rsidRDefault="00C51437" w:rsidP="00FB6535">
            <w:pPr>
              <w:jc w:val="center"/>
              <w:rPr>
                <w:lang w:val="ro-RO"/>
              </w:rPr>
            </w:pPr>
          </w:p>
        </w:tc>
      </w:tr>
      <w:tr w:rsidR="00BE0AAE" w:rsidRPr="00BE0AAE" w14:paraId="666E861C"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31D20899" w14:textId="77777777" w:rsidR="00C51437" w:rsidRPr="00BE0AAE" w:rsidRDefault="00C51437" w:rsidP="00FB6535">
            <w:pPr>
              <w:pStyle w:val="ListParagraph"/>
              <w:numPr>
                <w:ilvl w:val="0"/>
                <w:numId w:val="2"/>
              </w:numPr>
              <w:ind w:left="743" w:hanging="383"/>
              <w:rPr>
                <w:rFonts w:ascii="Times New Roman" w:hAnsi="Times New Roman" w:cs="Times New Roman"/>
                <w:szCs w:val="24"/>
              </w:rPr>
            </w:pPr>
            <w:r w:rsidRPr="00BE0AAE">
              <w:rPr>
                <w:rFonts w:ascii="Times New Roman" w:hAnsi="Times New Roman" w:cs="Times New Roman"/>
                <w:szCs w:val="24"/>
              </w:rPr>
              <w:t>impozit pe venit</w:t>
            </w:r>
          </w:p>
        </w:tc>
        <w:tc>
          <w:tcPr>
            <w:tcW w:w="1134" w:type="dxa"/>
            <w:tcBorders>
              <w:top w:val="single" w:sz="4" w:space="0" w:color="auto"/>
              <w:left w:val="single" w:sz="4" w:space="0" w:color="auto"/>
              <w:bottom w:val="single" w:sz="4" w:space="0" w:color="auto"/>
              <w:right w:val="single" w:sz="4" w:space="0" w:color="auto"/>
            </w:tcBorders>
          </w:tcPr>
          <w:p w14:paraId="61A09E1C"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69DE91C7"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1A8B77EE"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7384A9DE"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4375A3A2"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13134C9B" w14:textId="77777777" w:rsidR="00C51437" w:rsidRPr="00BE0AAE" w:rsidRDefault="00C51437" w:rsidP="00FB6535">
            <w:pPr>
              <w:jc w:val="center"/>
              <w:rPr>
                <w:lang w:val="ro-RO"/>
              </w:rPr>
            </w:pPr>
          </w:p>
        </w:tc>
      </w:tr>
      <w:tr w:rsidR="00BE0AAE" w:rsidRPr="00BE0AAE" w14:paraId="1517B2E5"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391BDC07" w14:textId="77777777" w:rsidR="00C51437" w:rsidRPr="00BE0AAE" w:rsidRDefault="00C51437" w:rsidP="00FB6535">
            <w:pPr>
              <w:pStyle w:val="ListParagraph"/>
              <w:numPr>
                <w:ilvl w:val="0"/>
                <w:numId w:val="1"/>
              </w:numPr>
              <w:ind w:hanging="545"/>
              <w:rPr>
                <w:rFonts w:ascii="Times New Roman" w:hAnsi="Times New Roman" w:cs="Times New Roman"/>
                <w:szCs w:val="24"/>
              </w:rPr>
            </w:pPr>
            <w:r w:rsidRPr="00BE0AAE">
              <w:rPr>
                <w:rFonts w:ascii="Times New Roman" w:hAnsi="Times New Roman" w:cs="Times New Roman"/>
                <w:i/>
                <w:szCs w:val="24"/>
              </w:rPr>
              <w:t>bugete locale</w:t>
            </w:r>
            <w:r w:rsidRPr="00BE0AAE">
              <w:rPr>
                <w:rFonts w:ascii="Times New Roman" w:hAnsi="Times New Roman" w:cs="Times New Roman"/>
                <w:szCs w:val="24"/>
              </w:rPr>
              <w:t>:</w:t>
            </w:r>
          </w:p>
        </w:tc>
        <w:tc>
          <w:tcPr>
            <w:tcW w:w="1134" w:type="dxa"/>
            <w:tcBorders>
              <w:top w:val="single" w:sz="4" w:space="0" w:color="auto"/>
              <w:left w:val="single" w:sz="4" w:space="0" w:color="auto"/>
              <w:bottom w:val="single" w:sz="4" w:space="0" w:color="auto"/>
              <w:right w:val="single" w:sz="4" w:space="0" w:color="auto"/>
            </w:tcBorders>
          </w:tcPr>
          <w:p w14:paraId="7CD4DC0B"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0D0A9A98"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6AD971CA"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32EF318B"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1D4C6F59"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1858789C" w14:textId="77777777" w:rsidR="00C51437" w:rsidRPr="00BE0AAE" w:rsidRDefault="00C51437" w:rsidP="00FB6535">
            <w:pPr>
              <w:jc w:val="center"/>
              <w:rPr>
                <w:lang w:val="ro-RO"/>
              </w:rPr>
            </w:pPr>
          </w:p>
        </w:tc>
      </w:tr>
      <w:tr w:rsidR="00BE0AAE" w:rsidRPr="00BE0AAE" w14:paraId="2F0CE247"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4936B3D6" w14:textId="77777777" w:rsidR="00C51437" w:rsidRPr="00BE0AAE" w:rsidRDefault="00C51437" w:rsidP="00FB6535">
            <w:pPr>
              <w:pStyle w:val="ListParagraph"/>
              <w:numPr>
                <w:ilvl w:val="0"/>
                <w:numId w:val="3"/>
              </w:numPr>
              <w:ind w:left="743" w:hanging="383"/>
              <w:rPr>
                <w:rFonts w:ascii="Times New Roman" w:hAnsi="Times New Roman" w:cs="Times New Roman"/>
                <w:szCs w:val="24"/>
              </w:rPr>
            </w:pPr>
            <w:r w:rsidRPr="00BE0AAE">
              <w:rPr>
                <w:rFonts w:ascii="Times New Roman" w:hAnsi="Times New Roman" w:cs="Times New Roman"/>
                <w:szCs w:val="24"/>
              </w:rPr>
              <w:t>impozit pe profit</w:t>
            </w:r>
          </w:p>
        </w:tc>
        <w:tc>
          <w:tcPr>
            <w:tcW w:w="1134" w:type="dxa"/>
            <w:tcBorders>
              <w:top w:val="single" w:sz="4" w:space="0" w:color="auto"/>
              <w:left w:val="single" w:sz="4" w:space="0" w:color="auto"/>
              <w:bottom w:val="single" w:sz="4" w:space="0" w:color="auto"/>
              <w:right w:val="single" w:sz="4" w:space="0" w:color="auto"/>
            </w:tcBorders>
          </w:tcPr>
          <w:p w14:paraId="529DFEDE"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12477A98"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5B36DAEE"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6279C1C3"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740B45DB"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6F83D19A" w14:textId="77777777" w:rsidR="00C51437" w:rsidRPr="00BE0AAE" w:rsidRDefault="00C51437" w:rsidP="00FB6535">
            <w:pPr>
              <w:jc w:val="center"/>
              <w:rPr>
                <w:lang w:val="ro-RO"/>
              </w:rPr>
            </w:pPr>
          </w:p>
        </w:tc>
      </w:tr>
      <w:tr w:rsidR="00BE0AAE" w:rsidRPr="00BE0AAE" w14:paraId="0C905491"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1C5195D6" w14:textId="77777777" w:rsidR="00C51437" w:rsidRPr="00BE0AAE" w:rsidRDefault="00C51437" w:rsidP="00FB6535">
            <w:pPr>
              <w:pStyle w:val="ListParagraph"/>
              <w:numPr>
                <w:ilvl w:val="0"/>
                <w:numId w:val="1"/>
              </w:numPr>
              <w:ind w:left="600" w:hanging="425"/>
              <w:rPr>
                <w:rFonts w:ascii="Times New Roman" w:hAnsi="Times New Roman" w:cs="Times New Roman"/>
                <w:i/>
                <w:szCs w:val="24"/>
              </w:rPr>
            </w:pPr>
            <w:r w:rsidRPr="00BE0AAE">
              <w:rPr>
                <w:rFonts w:ascii="Times New Roman" w:hAnsi="Times New Roman" w:cs="Times New Roman"/>
                <w:i/>
                <w:szCs w:val="24"/>
              </w:rPr>
              <w:t>bugetul asigurărilor sociale de stat</w:t>
            </w:r>
          </w:p>
        </w:tc>
        <w:tc>
          <w:tcPr>
            <w:tcW w:w="1134" w:type="dxa"/>
            <w:tcBorders>
              <w:top w:val="single" w:sz="4" w:space="0" w:color="auto"/>
              <w:left w:val="single" w:sz="4" w:space="0" w:color="auto"/>
              <w:bottom w:val="single" w:sz="4" w:space="0" w:color="auto"/>
              <w:right w:val="single" w:sz="4" w:space="0" w:color="auto"/>
            </w:tcBorders>
          </w:tcPr>
          <w:p w14:paraId="00EDF6A2"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441B47B1"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659A3CE6"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691F2290"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6A7DD470"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784BBCA1" w14:textId="77777777" w:rsidR="00C51437" w:rsidRPr="00BE0AAE" w:rsidRDefault="00C51437" w:rsidP="00FB6535">
            <w:pPr>
              <w:jc w:val="center"/>
              <w:rPr>
                <w:lang w:val="ro-RO"/>
              </w:rPr>
            </w:pPr>
          </w:p>
        </w:tc>
      </w:tr>
      <w:tr w:rsidR="00BE0AAE" w:rsidRPr="00BE0AAE" w14:paraId="0F5419C4"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1808FDB1" w14:textId="77777777" w:rsidR="00C51437" w:rsidRPr="00BE0AAE" w:rsidRDefault="00C51437" w:rsidP="00FB6535">
            <w:pPr>
              <w:pStyle w:val="ListParagraph"/>
              <w:numPr>
                <w:ilvl w:val="0"/>
                <w:numId w:val="4"/>
              </w:numPr>
              <w:ind w:left="602" w:hanging="242"/>
              <w:rPr>
                <w:rFonts w:ascii="Times New Roman" w:hAnsi="Times New Roman" w:cs="Times New Roman"/>
                <w:szCs w:val="24"/>
              </w:rPr>
            </w:pPr>
            <w:r w:rsidRPr="00BE0AAE">
              <w:rPr>
                <w:rFonts w:ascii="Times New Roman" w:hAnsi="Times New Roman" w:cs="Times New Roman"/>
                <w:szCs w:val="24"/>
              </w:rPr>
              <w:t>contribuții de asigurări</w:t>
            </w:r>
          </w:p>
        </w:tc>
        <w:tc>
          <w:tcPr>
            <w:tcW w:w="1134" w:type="dxa"/>
            <w:tcBorders>
              <w:top w:val="single" w:sz="4" w:space="0" w:color="auto"/>
              <w:left w:val="single" w:sz="4" w:space="0" w:color="auto"/>
              <w:bottom w:val="single" w:sz="4" w:space="0" w:color="auto"/>
              <w:right w:val="single" w:sz="4" w:space="0" w:color="auto"/>
            </w:tcBorders>
          </w:tcPr>
          <w:p w14:paraId="2BF93FED"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14162BA9"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3195AD97"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5631405D"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3A7F06B4"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3630F5D7" w14:textId="77777777" w:rsidR="00C51437" w:rsidRPr="00BE0AAE" w:rsidRDefault="00C51437" w:rsidP="00FB6535">
            <w:pPr>
              <w:jc w:val="center"/>
              <w:rPr>
                <w:lang w:val="ro-RO"/>
              </w:rPr>
            </w:pPr>
          </w:p>
        </w:tc>
      </w:tr>
      <w:tr w:rsidR="00BE0AAE" w:rsidRPr="00BE0AAE" w14:paraId="084AB53B"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286D33D2" w14:textId="77777777" w:rsidR="00C51437" w:rsidRPr="00BE0AAE" w:rsidRDefault="00C51437" w:rsidP="00FB6535">
            <w:pPr>
              <w:pStyle w:val="ListParagraph"/>
              <w:numPr>
                <w:ilvl w:val="0"/>
                <w:numId w:val="1"/>
              </w:numPr>
              <w:ind w:left="458" w:hanging="283"/>
              <w:rPr>
                <w:rFonts w:ascii="Times New Roman" w:hAnsi="Times New Roman" w:cs="Times New Roman"/>
                <w:i/>
                <w:szCs w:val="24"/>
              </w:rPr>
            </w:pPr>
            <w:r w:rsidRPr="00BE0AAE">
              <w:rPr>
                <w:rFonts w:ascii="Times New Roman" w:hAnsi="Times New Roman" w:cs="Times New Roman"/>
                <w:i/>
                <w:szCs w:val="24"/>
              </w:rPr>
              <w:t>alte tipuri de venituri</w:t>
            </w:r>
          </w:p>
        </w:tc>
        <w:tc>
          <w:tcPr>
            <w:tcW w:w="1134" w:type="dxa"/>
            <w:tcBorders>
              <w:top w:val="single" w:sz="4" w:space="0" w:color="auto"/>
              <w:left w:val="single" w:sz="4" w:space="0" w:color="auto"/>
              <w:bottom w:val="single" w:sz="4" w:space="0" w:color="auto"/>
              <w:right w:val="single" w:sz="4" w:space="0" w:color="auto"/>
            </w:tcBorders>
          </w:tcPr>
          <w:p w14:paraId="0069BAF0"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73352CC7"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5A03B2D9"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5AF10DEA"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6CAFB71A"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2C104C45" w14:textId="77777777" w:rsidR="00C51437" w:rsidRPr="00BE0AAE" w:rsidRDefault="00C51437" w:rsidP="00FB6535">
            <w:pPr>
              <w:jc w:val="center"/>
              <w:rPr>
                <w:lang w:val="ro-RO"/>
              </w:rPr>
            </w:pPr>
          </w:p>
        </w:tc>
      </w:tr>
      <w:tr w:rsidR="00BE0AAE" w:rsidRPr="00BE0AAE" w14:paraId="03F5BA38"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35175AD2" w14:textId="77777777" w:rsidR="00C51437" w:rsidRPr="00BE0AAE" w:rsidRDefault="00C51437" w:rsidP="00FB6535">
            <w:pPr>
              <w:pStyle w:val="ListParagraph"/>
              <w:ind w:left="33"/>
              <w:jc w:val="both"/>
              <w:rPr>
                <w:rFonts w:ascii="Times New Roman" w:hAnsi="Times New Roman" w:cs="Times New Roman"/>
                <w:b/>
                <w:szCs w:val="24"/>
              </w:rPr>
            </w:pPr>
            <w:r w:rsidRPr="00BE0AAE">
              <w:rPr>
                <w:rFonts w:ascii="Times New Roman" w:hAnsi="Times New Roman" w:cs="Times New Roman"/>
                <w:b/>
                <w:szCs w:val="24"/>
              </w:rPr>
              <w:t>4.2.Modificări ale cheltuielilor bugetare, plus/minus, din care:</w:t>
            </w:r>
          </w:p>
        </w:tc>
        <w:tc>
          <w:tcPr>
            <w:tcW w:w="1134" w:type="dxa"/>
            <w:tcBorders>
              <w:top w:val="single" w:sz="4" w:space="0" w:color="auto"/>
              <w:left w:val="single" w:sz="4" w:space="0" w:color="auto"/>
              <w:bottom w:val="single" w:sz="4" w:space="0" w:color="auto"/>
              <w:right w:val="single" w:sz="4" w:space="0" w:color="auto"/>
            </w:tcBorders>
          </w:tcPr>
          <w:p w14:paraId="5C040194"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20BD7C0F"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204D1781"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488B715A"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28885A18"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11F520BD" w14:textId="77777777" w:rsidR="00C51437" w:rsidRPr="00BE0AAE" w:rsidRDefault="00C51437" w:rsidP="00FB6535">
            <w:pPr>
              <w:jc w:val="center"/>
              <w:rPr>
                <w:lang w:val="ro-RO"/>
              </w:rPr>
            </w:pPr>
          </w:p>
        </w:tc>
      </w:tr>
      <w:tr w:rsidR="00BE0AAE" w:rsidRPr="00BE0AAE" w14:paraId="30215A41"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04F5BBBB" w14:textId="77777777" w:rsidR="00C51437" w:rsidRPr="00BE0AAE" w:rsidRDefault="00C51437" w:rsidP="00FB6535">
            <w:pPr>
              <w:pStyle w:val="ListParagraph"/>
              <w:numPr>
                <w:ilvl w:val="0"/>
                <w:numId w:val="5"/>
              </w:numPr>
              <w:jc w:val="both"/>
              <w:rPr>
                <w:rFonts w:ascii="Times New Roman" w:hAnsi="Times New Roman" w:cs="Times New Roman"/>
                <w:szCs w:val="24"/>
              </w:rPr>
            </w:pPr>
            <w:r w:rsidRPr="00BE0AAE">
              <w:rPr>
                <w:rFonts w:ascii="Times New Roman" w:hAnsi="Times New Roman" w:cs="Times New Roman"/>
                <w:i/>
                <w:szCs w:val="24"/>
              </w:rPr>
              <w:t>buget de stat</w:t>
            </w:r>
            <w:r w:rsidRPr="00BE0AAE">
              <w:rPr>
                <w:rFonts w:ascii="Times New Roman" w:hAnsi="Times New Roman" w:cs="Times New Roman"/>
                <w:szCs w:val="24"/>
              </w:rPr>
              <w:t>, din acesta:</w:t>
            </w:r>
          </w:p>
        </w:tc>
        <w:tc>
          <w:tcPr>
            <w:tcW w:w="1134" w:type="dxa"/>
            <w:tcBorders>
              <w:top w:val="single" w:sz="4" w:space="0" w:color="auto"/>
              <w:left w:val="single" w:sz="4" w:space="0" w:color="auto"/>
              <w:bottom w:val="single" w:sz="4" w:space="0" w:color="auto"/>
              <w:right w:val="single" w:sz="4" w:space="0" w:color="auto"/>
            </w:tcBorders>
          </w:tcPr>
          <w:p w14:paraId="622FB00D"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5A81C8A0"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3FFA7D2A"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07A08256"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33B4DB0F"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3C44A2AB" w14:textId="77777777" w:rsidR="00C51437" w:rsidRPr="00BE0AAE" w:rsidRDefault="00C51437" w:rsidP="00FB6535">
            <w:pPr>
              <w:jc w:val="center"/>
              <w:rPr>
                <w:lang w:val="ro-RO"/>
              </w:rPr>
            </w:pPr>
          </w:p>
        </w:tc>
      </w:tr>
      <w:tr w:rsidR="00BE0AAE" w:rsidRPr="00BE0AAE" w14:paraId="4AD98927"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0A904B2E" w14:textId="77777777" w:rsidR="00C51437" w:rsidRPr="00BE0AAE" w:rsidRDefault="00C51437" w:rsidP="00FB6535">
            <w:pPr>
              <w:pStyle w:val="ListParagraph"/>
              <w:numPr>
                <w:ilvl w:val="0"/>
                <w:numId w:val="6"/>
              </w:numPr>
              <w:ind w:left="602" w:hanging="285"/>
              <w:jc w:val="both"/>
              <w:rPr>
                <w:rFonts w:ascii="Times New Roman" w:hAnsi="Times New Roman" w:cs="Times New Roman"/>
                <w:szCs w:val="24"/>
              </w:rPr>
            </w:pPr>
            <w:r w:rsidRPr="00BE0AAE">
              <w:rPr>
                <w:rFonts w:ascii="Times New Roman" w:hAnsi="Times New Roman" w:cs="Times New Roman"/>
                <w:szCs w:val="24"/>
              </w:rPr>
              <w:t>cheltuieli de personal</w:t>
            </w:r>
          </w:p>
        </w:tc>
        <w:tc>
          <w:tcPr>
            <w:tcW w:w="1134" w:type="dxa"/>
            <w:tcBorders>
              <w:top w:val="single" w:sz="4" w:space="0" w:color="auto"/>
              <w:left w:val="single" w:sz="4" w:space="0" w:color="auto"/>
              <w:bottom w:val="single" w:sz="4" w:space="0" w:color="auto"/>
              <w:right w:val="single" w:sz="4" w:space="0" w:color="auto"/>
            </w:tcBorders>
          </w:tcPr>
          <w:p w14:paraId="5CA0D5D6"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21386070"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0AD87F88"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2EA14BE4"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7CE9283D"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17B9B821" w14:textId="77777777" w:rsidR="00C51437" w:rsidRPr="00BE0AAE" w:rsidRDefault="00C51437" w:rsidP="00FB6535">
            <w:pPr>
              <w:jc w:val="center"/>
              <w:rPr>
                <w:lang w:val="ro-RO"/>
              </w:rPr>
            </w:pPr>
          </w:p>
        </w:tc>
      </w:tr>
      <w:tr w:rsidR="00BE0AAE" w:rsidRPr="00BE0AAE" w14:paraId="62ACFC98"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166F7BBB" w14:textId="7AF93054" w:rsidR="00C51437" w:rsidRPr="00BE0AAE" w:rsidRDefault="00C51437" w:rsidP="00FB6535">
            <w:pPr>
              <w:pStyle w:val="ListParagraph"/>
              <w:ind w:left="175"/>
              <w:jc w:val="both"/>
              <w:rPr>
                <w:rFonts w:ascii="Times New Roman" w:hAnsi="Times New Roman" w:cs="Times New Roman"/>
                <w:szCs w:val="24"/>
              </w:rPr>
            </w:pPr>
            <w:r w:rsidRPr="00BE0AAE">
              <w:rPr>
                <w:rFonts w:ascii="Times New Roman" w:hAnsi="Times New Roman" w:cs="Times New Roman"/>
                <w:szCs w:val="24"/>
              </w:rPr>
              <w:t xml:space="preserve">  (ii) bunuri și servicii</w:t>
            </w:r>
          </w:p>
        </w:tc>
        <w:tc>
          <w:tcPr>
            <w:tcW w:w="1134" w:type="dxa"/>
            <w:tcBorders>
              <w:top w:val="single" w:sz="4" w:space="0" w:color="auto"/>
              <w:left w:val="single" w:sz="4" w:space="0" w:color="auto"/>
              <w:bottom w:val="single" w:sz="4" w:space="0" w:color="auto"/>
              <w:right w:val="single" w:sz="4" w:space="0" w:color="auto"/>
            </w:tcBorders>
          </w:tcPr>
          <w:p w14:paraId="4DEA7140"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3607868F"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59C1DB6A"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7D0B4593"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347910F7"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238C9140" w14:textId="77777777" w:rsidR="00C51437" w:rsidRPr="00BE0AAE" w:rsidRDefault="00C51437" w:rsidP="00FB6535">
            <w:pPr>
              <w:jc w:val="center"/>
              <w:rPr>
                <w:lang w:val="ro-RO"/>
              </w:rPr>
            </w:pPr>
          </w:p>
        </w:tc>
      </w:tr>
      <w:tr w:rsidR="00BE0AAE" w:rsidRPr="00BE0AAE" w14:paraId="49B8B0C7"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216343D7" w14:textId="77777777" w:rsidR="00C51437" w:rsidRPr="00BE0AAE" w:rsidRDefault="00C51437" w:rsidP="00FB6535">
            <w:pPr>
              <w:pStyle w:val="ListParagraph"/>
              <w:numPr>
                <w:ilvl w:val="0"/>
                <w:numId w:val="5"/>
              </w:numPr>
              <w:jc w:val="both"/>
              <w:rPr>
                <w:rFonts w:ascii="Times New Roman" w:hAnsi="Times New Roman" w:cs="Times New Roman"/>
                <w:i/>
                <w:szCs w:val="24"/>
              </w:rPr>
            </w:pPr>
            <w:r w:rsidRPr="00BE0AAE">
              <w:rPr>
                <w:rFonts w:ascii="Times New Roman" w:hAnsi="Times New Roman" w:cs="Times New Roman"/>
                <w:i/>
                <w:szCs w:val="24"/>
              </w:rPr>
              <w:t>bugete locale</w:t>
            </w:r>
          </w:p>
        </w:tc>
        <w:tc>
          <w:tcPr>
            <w:tcW w:w="1134" w:type="dxa"/>
            <w:tcBorders>
              <w:top w:val="single" w:sz="4" w:space="0" w:color="auto"/>
              <w:left w:val="single" w:sz="4" w:space="0" w:color="auto"/>
              <w:bottom w:val="single" w:sz="4" w:space="0" w:color="auto"/>
              <w:right w:val="single" w:sz="4" w:space="0" w:color="auto"/>
            </w:tcBorders>
          </w:tcPr>
          <w:p w14:paraId="782E42CE"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21C5BF6A"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3A4D129C"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39CFC0FD"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722B8D56"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0BDA1DDF" w14:textId="77777777" w:rsidR="00C51437" w:rsidRPr="00BE0AAE" w:rsidRDefault="00C51437" w:rsidP="00FB6535">
            <w:pPr>
              <w:jc w:val="center"/>
              <w:rPr>
                <w:lang w:val="ro-RO"/>
              </w:rPr>
            </w:pPr>
          </w:p>
        </w:tc>
      </w:tr>
      <w:tr w:rsidR="00BE0AAE" w:rsidRPr="00BE0AAE" w14:paraId="42F1E0F8"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4D62A80C" w14:textId="77777777" w:rsidR="00C51437" w:rsidRPr="00BE0AAE" w:rsidRDefault="00C51437" w:rsidP="00FB6535">
            <w:pPr>
              <w:ind w:left="175"/>
              <w:jc w:val="both"/>
              <w:rPr>
                <w:lang w:val="ro-RO"/>
              </w:rPr>
            </w:pPr>
            <w:r w:rsidRPr="00BE0AAE">
              <w:rPr>
                <w:lang w:val="ro-RO"/>
              </w:rPr>
              <w:t>(i) cheltuieli de personal</w:t>
            </w:r>
          </w:p>
        </w:tc>
        <w:tc>
          <w:tcPr>
            <w:tcW w:w="1134" w:type="dxa"/>
            <w:tcBorders>
              <w:top w:val="single" w:sz="4" w:space="0" w:color="auto"/>
              <w:left w:val="single" w:sz="4" w:space="0" w:color="auto"/>
              <w:bottom w:val="single" w:sz="4" w:space="0" w:color="auto"/>
              <w:right w:val="single" w:sz="4" w:space="0" w:color="auto"/>
            </w:tcBorders>
          </w:tcPr>
          <w:p w14:paraId="5CD5A176"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0AA00230"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3780A881"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5DCD3820"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24EF069B"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00DD4021" w14:textId="77777777" w:rsidR="00C51437" w:rsidRPr="00BE0AAE" w:rsidRDefault="00C51437" w:rsidP="00FB6535">
            <w:pPr>
              <w:jc w:val="center"/>
              <w:rPr>
                <w:lang w:val="ro-RO"/>
              </w:rPr>
            </w:pPr>
          </w:p>
        </w:tc>
      </w:tr>
      <w:tr w:rsidR="00BE0AAE" w:rsidRPr="00BE0AAE" w14:paraId="2AC87807"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54505FAA" w14:textId="48692702" w:rsidR="00C51437" w:rsidRPr="00BE0AAE" w:rsidRDefault="00C51437" w:rsidP="00FB6535">
            <w:pPr>
              <w:pStyle w:val="ListParagraph"/>
              <w:ind w:left="175"/>
              <w:jc w:val="both"/>
              <w:rPr>
                <w:rFonts w:ascii="Times New Roman" w:hAnsi="Times New Roman" w:cs="Times New Roman"/>
                <w:szCs w:val="24"/>
              </w:rPr>
            </w:pPr>
            <w:r w:rsidRPr="00BE0AAE">
              <w:rPr>
                <w:rFonts w:ascii="Times New Roman" w:hAnsi="Times New Roman" w:cs="Times New Roman"/>
                <w:szCs w:val="24"/>
              </w:rPr>
              <w:t>(ii) bunuri și servicii</w:t>
            </w:r>
          </w:p>
        </w:tc>
        <w:tc>
          <w:tcPr>
            <w:tcW w:w="1134" w:type="dxa"/>
            <w:tcBorders>
              <w:top w:val="single" w:sz="4" w:space="0" w:color="auto"/>
              <w:left w:val="single" w:sz="4" w:space="0" w:color="auto"/>
              <w:bottom w:val="single" w:sz="4" w:space="0" w:color="auto"/>
              <w:right w:val="single" w:sz="4" w:space="0" w:color="auto"/>
            </w:tcBorders>
          </w:tcPr>
          <w:p w14:paraId="2A72CC55"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1115AEFA"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07E654FC"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2A5708D0"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67F9CF0E"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75892E77" w14:textId="77777777" w:rsidR="00C51437" w:rsidRPr="00BE0AAE" w:rsidRDefault="00C51437" w:rsidP="00FB6535">
            <w:pPr>
              <w:jc w:val="center"/>
              <w:rPr>
                <w:lang w:val="ro-RO"/>
              </w:rPr>
            </w:pPr>
          </w:p>
        </w:tc>
      </w:tr>
      <w:tr w:rsidR="00BE0AAE" w:rsidRPr="00BE0AAE" w14:paraId="50705F56"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67B1747D" w14:textId="77777777" w:rsidR="00C51437" w:rsidRPr="00BE0AAE" w:rsidRDefault="00C51437" w:rsidP="00FB6535">
            <w:pPr>
              <w:pStyle w:val="ListParagraph"/>
              <w:numPr>
                <w:ilvl w:val="0"/>
                <w:numId w:val="5"/>
              </w:numPr>
              <w:jc w:val="both"/>
              <w:rPr>
                <w:rFonts w:ascii="Times New Roman" w:hAnsi="Times New Roman" w:cs="Times New Roman"/>
                <w:i/>
                <w:szCs w:val="24"/>
              </w:rPr>
            </w:pPr>
            <w:r w:rsidRPr="00BE0AAE">
              <w:rPr>
                <w:rFonts w:ascii="Times New Roman" w:hAnsi="Times New Roman" w:cs="Times New Roman"/>
                <w:i/>
                <w:szCs w:val="24"/>
              </w:rPr>
              <w:t>bugetul asigurărilor sociale de stat:</w:t>
            </w:r>
          </w:p>
        </w:tc>
        <w:tc>
          <w:tcPr>
            <w:tcW w:w="1134" w:type="dxa"/>
            <w:tcBorders>
              <w:top w:val="single" w:sz="4" w:space="0" w:color="auto"/>
              <w:left w:val="single" w:sz="4" w:space="0" w:color="auto"/>
              <w:bottom w:val="single" w:sz="4" w:space="0" w:color="auto"/>
              <w:right w:val="single" w:sz="4" w:space="0" w:color="auto"/>
            </w:tcBorders>
          </w:tcPr>
          <w:p w14:paraId="1DCED859"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234E8841"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16CDE8C0"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7466DDFF"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295F6E15"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4D0EEB94" w14:textId="77777777" w:rsidR="00C51437" w:rsidRPr="00BE0AAE" w:rsidRDefault="00C51437" w:rsidP="00FB6535">
            <w:pPr>
              <w:jc w:val="center"/>
              <w:rPr>
                <w:lang w:val="ro-RO"/>
              </w:rPr>
            </w:pPr>
          </w:p>
        </w:tc>
      </w:tr>
      <w:tr w:rsidR="00BE0AAE" w:rsidRPr="00BE0AAE" w14:paraId="03E047CD"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02064687" w14:textId="77777777" w:rsidR="00C51437" w:rsidRPr="00BE0AAE" w:rsidRDefault="00C51437" w:rsidP="00FB6535">
            <w:pPr>
              <w:pStyle w:val="ListParagraph"/>
              <w:numPr>
                <w:ilvl w:val="0"/>
                <w:numId w:val="7"/>
              </w:numPr>
              <w:ind w:left="460" w:hanging="285"/>
              <w:jc w:val="both"/>
              <w:rPr>
                <w:rFonts w:ascii="Times New Roman" w:hAnsi="Times New Roman" w:cs="Times New Roman"/>
                <w:szCs w:val="24"/>
              </w:rPr>
            </w:pPr>
            <w:r w:rsidRPr="00BE0AAE">
              <w:rPr>
                <w:rFonts w:ascii="Times New Roman" w:hAnsi="Times New Roman" w:cs="Times New Roman"/>
                <w:szCs w:val="24"/>
              </w:rPr>
              <w:t>cheltuieli de personal</w:t>
            </w:r>
          </w:p>
        </w:tc>
        <w:tc>
          <w:tcPr>
            <w:tcW w:w="1134" w:type="dxa"/>
            <w:tcBorders>
              <w:top w:val="single" w:sz="4" w:space="0" w:color="auto"/>
              <w:left w:val="single" w:sz="4" w:space="0" w:color="auto"/>
              <w:bottom w:val="single" w:sz="4" w:space="0" w:color="auto"/>
              <w:right w:val="single" w:sz="4" w:space="0" w:color="auto"/>
            </w:tcBorders>
          </w:tcPr>
          <w:p w14:paraId="45CC6C2E"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4E5EF0F6"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2B4EEC74"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0DD1E4E0"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48462AD5"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46E615D4" w14:textId="77777777" w:rsidR="00C51437" w:rsidRPr="00BE0AAE" w:rsidRDefault="00C51437" w:rsidP="00FB6535">
            <w:pPr>
              <w:jc w:val="center"/>
              <w:rPr>
                <w:lang w:val="ro-RO"/>
              </w:rPr>
            </w:pPr>
          </w:p>
        </w:tc>
      </w:tr>
      <w:tr w:rsidR="00BE0AAE" w:rsidRPr="00BE0AAE" w14:paraId="628DDBB9"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4E2F3885" w14:textId="4133AD9E" w:rsidR="00C51437" w:rsidRPr="00BE0AAE" w:rsidRDefault="00C51437" w:rsidP="00FB6535">
            <w:pPr>
              <w:pStyle w:val="ListParagraph"/>
              <w:ind w:left="175"/>
              <w:jc w:val="both"/>
              <w:rPr>
                <w:rFonts w:ascii="Times New Roman" w:hAnsi="Times New Roman" w:cs="Times New Roman"/>
                <w:szCs w:val="24"/>
              </w:rPr>
            </w:pPr>
            <w:r w:rsidRPr="00BE0AAE">
              <w:rPr>
                <w:rFonts w:ascii="Times New Roman" w:hAnsi="Times New Roman" w:cs="Times New Roman"/>
                <w:szCs w:val="24"/>
              </w:rPr>
              <w:t>(ii) bunuri și servicii</w:t>
            </w:r>
          </w:p>
        </w:tc>
        <w:tc>
          <w:tcPr>
            <w:tcW w:w="1134" w:type="dxa"/>
            <w:tcBorders>
              <w:top w:val="single" w:sz="4" w:space="0" w:color="auto"/>
              <w:left w:val="single" w:sz="4" w:space="0" w:color="auto"/>
              <w:bottom w:val="single" w:sz="4" w:space="0" w:color="auto"/>
              <w:right w:val="single" w:sz="4" w:space="0" w:color="auto"/>
            </w:tcBorders>
          </w:tcPr>
          <w:p w14:paraId="0498373D"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5E8BC85F"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3392BA9B"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1F0D9AD6"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67F9C501"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74079937" w14:textId="77777777" w:rsidR="00C51437" w:rsidRPr="00BE0AAE" w:rsidRDefault="00C51437" w:rsidP="00FB6535">
            <w:pPr>
              <w:jc w:val="center"/>
              <w:rPr>
                <w:lang w:val="ro-RO"/>
              </w:rPr>
            </w:pPr>
          </w:p>
        </w:tc>
      </w:tr>
      <w:tr w:rsidR="00BE0AAE" w:rsidRPr="00BE0AAE" w14:paraId="4C27E567"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77333513" w14:textId="77777777" w:rsidR="00C51437" w:rsidRPr="00BE0AAE" w:rsidRDefault="00C51437" w:rsidP="00FB6535">
            <w:pPr>
              <w:pStyle w:val="ListParagraph"/>
              <w:numPr>
                <w:ilvl w:val="0"/>
                <w:numId w:val="5"/>
              </w:numPr>
              <w:jc w:val="both"/>
              <w:rPr>
                <w:rFonts w:ascii="Times New Roman" w:hAnsi="Times New Roman" w:cs="Times New Roman"/>
                <w:i/>
                <w:szCs w:val="24"/>
              </w:rPr>
            </w:pPr>
            <w:r w:rsidRPr="00BE0AAE">
              <w:rPr>
                <w:rFonts w:ascii="Times New Roman" w:hAnsi="Times New Roman" w:cs="Times New Roman"/>
                <w:i/>
                <w:szCs w:val="24"/>
              </w:rPr>
              <w:t>alte tipuri de cheltuieli</w:t>
            </w:r>
          </w:p>
        </w:tc>
        <w:tc>
          <w:tcPr>
            <w:tcW w:w="1134" w:type="dxa"/>
            <w:tcBorders>
              <w:top w:val="single" w:sz="4" w:space="0" w:color="auto"/>
              <w:left w:val="single" w:sz="4" w:space="0" w:color="auto"/>
              <w:bottom w:val="single" w:sz="4" w:space="0" w:color="auto"/>
              <w:right w:val="single" w:sz="4" w:space="0" w:color="auto"/>
            </w:tcBorders>
          </w:tcPr>
          <w:p w14:paraId="02881730"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39EE3486"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0261D958"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7EDBB538"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4DC424A6"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78BED615" w14:textId="77777777" w:rsidR="00C51437" w:rsidRPr="00BE0AAE" w:rsidRDefault="00C51437" w:rsidP="00FB6535">
            <w:pPr>
              <w:jc w:val="center"/>
              <w:rPr>
                <w:lang w:val="ro-RO"/>
              </w:rPr>
            </w:pPr>
          </w:p>
        </w:tc>
      </w:tr>
      <w:tr w:rsidR="00BE0AAE" w:rsidRPr="00BE0AAE" w14:paraId="7B089F22"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31989156" w14:textId="77777777" w:rsidR="00C51437" w:rsidRPr="00BE0AAE" w:rsidRDefault="00C51437" w:rsidP="00FB6535">
            <w:pPr>
              <w:jc w:val="both"/>
              <w:rPr>
                <w:b/>
                <w:lang w:val="ro-RO"/>
              </w:rPr>
            </w:pPr>
            <w:r w:rsidRPr="00BE0AAE">
              <w:rPr>
                <w:b/>
                <w:lang w:val="ro-RO"/>
              </w:rPr>
              <w:t>4.3. Impact financiar, plus/minus, din care:</w:t>
            </w:r>
          </w:p>
        </w:tc>
        <w:tc>
          <w:tcPr>
            <w:tcW w:w="1134" w:type="dxa"/>
            <w:tcBorders>
              <w:top w:val="single" w:sz="4" w:space="0" w:color="auto"/>
              <w:left w:val="single" w:sz="4" w:space="0" w:color="auto"/>
              <w:bottom w:val="single" w:sz="4" w:space="0" w:color="auto"/>
              <w:right w:val="single" w:sz="4" w:space="0" w:color="auto"/>
            </w:tcBorders>
          </w:tcPr>
          <w:p w14:paraId="450C5FD1"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06C4AB06"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41E1AD57"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09C3CA3C"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37321B4A"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184DC844" w14:textId="77777777" w:rsidR="00C51437" w:rsidRPr="00BE0AAE" w:rsidRDefault="00C51437" w:rsidP="00FB6535">
            <w:pPr>
              <w:jc w:val="center"/>
              <w:rPr>
                <w:lang w:val="ro-RO"/>
              </w:rPr>
            </w:pPr>
          </w:p>
        </w:tc>
      </w:tr>
      <w:tr w:rsidR="00BE0AAE" w:rsidRPr="00BE0AAE" w14:paraId="6193985B"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14CDD1AB" w14:textId="77777777" w:rsidR="00C51437" w:rsidRPr="00BE0AAE" w:rsidRDefault="00C51437" w:rsidP="00FB6535">
            <w:pPr>
              <w:pStyle w:val="ListParagraph"/>
              <w:numPr>
                <w:ilvl w:val="0"/>
                <w:numId w:val="8"/>
              </w:numPr>
              <w:jc w:val="both"/>
              <w:rPr>
                <w:rFonts w:ascii="Times New Roman" w:hAnsi="Times New Roman" w:cs="Times New Roman"/>
                <w:szCs w:val="24"/>
              </w:rPr>
            </w:pPr>
            <w:r w:rsidRPr="00BE0AAE">
              <w:rPr>
                <w:rFonts w:ascii="Times New Roman" w:hAnsi="Times New Roman" w:cs="Times New Roman"/>
                <w:szCs w:val="24"/>
              </w:rPr>
              <w:t>buget de stat</w:t>
            </w:r>
          </w:p>
        </w:tc>
        <w:tc>
          <w:tcPr>
            <w:tcW w:w="1134" w:type="dxa"/>
            <w:tcBorders>
              <w:top w:val="single" w:sz="4" w:space="0" w:color="auto"/>
              <w:left w:val="single" w:sz="4" w:space="0" w:color="auto"/>
              <w:bottom w:val="single" w:sz="4" w:space="0" w:color="auto"/>
              <w:right w:val="single" w:sz="4" w:space="0" w:color="auto"/>
            </w:tcBorders>
          </w:tcPr>
          <w:p w14:paraId="36F13968"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5F340BAB"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6AB0847F"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10D7F320"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4796D72F"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00CA07A3" w14:textId="77777777" w:rsidR="00C51437" w:rsidRPr="00BE0AAE" w:rsidRDefault="00C51437" w:rsidP="00FB6535">
            <w:pPr>
              <w:jc w:val="center"/>
              <w:rPr>
                <w:lang w:val="ro-RO"/>
              </w:rPr>
            </w:pPr>
          </w:p>
        </w:tc>
      </w:tr>
      <w:tr w:rsidR="00BE0AAE" w:rsidRPr="00BE0AAE" w14:paraId="06175689"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7648D856" w14:textId="77777777" w:rsidR="00C51437" w:rsidRPr="00BE0AAE" w:rsidRDefault="00C51437" w:rsidP="00FB6535">
            <w:pPr>
              <w:pStyle w:val="ListParagraph"/>
              <w:numPr>
                <w:ilvl w:val="0"/>
                <w:numId w:val="8"/>
              </w:numPr>
              <w:jc w:val="both"/>
              <w:rPr>
                <w:rFonts w:ascii="Times New Roman" w:hAnsi="Times New Roman" w:cs="Times New Roman"/>
                <w:szCs w:val="24"/>
              </w:rPr>
            </w:pPr>
            <w:r w:rsidRPr="00BE0AAE">
              <w:rPr>
                <w:rFonts w:ascii="Times New Roman" w:hAnsi="Times New Roman" w:cs="Times New Roman"/>
                <w:szCs w:val="24"/>
              </w:rPr>
              <w:t>bugete locale</w:t>
            </w:r>
          </w:p>
        </w:tc>
        <w:tc>
          <w:tcPr>
            <w:tcW w:w="1134" w:type="dxa"/>
            <w:tcBorders>
              <w:top w:val="single" w:sz="4" w:space="0" w:color="auto"/>
              <w:left w:val="single" w:sz="4" w:space="0" w:color="auto"/>
              <w:bottom w:val="single" w:sz="4" w:space="0" w:color="auto"/>
              <w:right w:val="single" w:sz="4" w:space="0" w:color="auto"/>
            </w:tcBorders>
          </w:tcPr>
          <w:p w14:paraId="63A05B84"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19E3D5F6"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5493ED45"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4A026507"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58EAAC23"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3DDA9873" w14:textId="77777777" w:rsidR="00C51437" w:rsidRPr="00BE0AAE" w:rsidRDefault="00C51437" w:rsidP="00FB6535">
            <w:pPr>
              <w:jc w:val="center"/>
              <w:rPr>
                <w:lang w:val="ro-RO"/>
              </w:rPr>
            </w:pPr>
          </w:p>
        </w:tc>
      </w:tr>
      <w:tr w:rsidR="00BE0AAE" w:rsidRPr="00BE0AAE" w14:paraId="5D4CB6BB"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5735646A" w14:textId="77777777" w:rsidR="00C51437" w:rsidRPr="00BE0AAE" w:rsidRDefault="00C51437" w:rsidP="00FB6535">
            <w:pPr>
              <w:jc w:val="both"/>
              <w:rPr>
                <w:b/>
                <w:lang w:val="ro-RO"/>
              </w:rPr>
            </w:pPr>
            <w:r w:rsidRPr="00BE0AAE">
              <w:rPr>
                <w:b/>
                <w:lang w:val="ro-RO"/>
              </w:rPr>
              <w:t>4.4 Propuneri pentru acoperirea creșterii cheltuielilor bugetare</w:t>
            </w:r>
          </w:p>
          <w:p w14:paraId="485F88AE" w14:textId="679EEEA0" w:rsidR="00E224BB" w:rsidRPr="00BE0AAE" w:rsidRDefault="00E224BB" w:rsidP="00FB6535">
            <w:pPr>
              <w:jc w:val="both"/>
              <w:rPr>
                <w:b/>
                <w:lang w:val="ro-RO"/>
              </w:rPr>
            </w:pPr>
          </w:p>
        </w:tc>
        <w:tc>
          <w:tcPr>
            <w:tcW w:w="1134" w:type="dxa"/>
            <w:tcBorders>
              <w:top w:val="single" w:sz="4" w:space="0" w:color="auto"/>
              <w:left w:val="single" w:sz="4" w:space="0" w:color="auto"/>
              <w:bottom w:val="single" w:sz="4" w:space="0" w:color="auto"/>
              <w:right w:val="single" w:sz="4" w:space="0" w:color="auto"/>
            </w:tcBorders>
          </w:tcPr>
          <w:p w14:paraId="140B5CEC"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12F877D1"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61195B99"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24DBF226"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24E54F0F"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0C16AF38" w14:textId="77777777" w:rsidR="00C51437" w:rsidRPr="00BE0AAE" w:rsidRDefault="00C51437" w:rsidP="00FB6535">
            <w:pPr>
              <w:jc w:val="center"/>
              <w:rPr>
                <w:lang w:val="ro-RO"/>
              </w:rPr>
            </w:pPr>
          </w:p>
        </w:tc>
      </w:tr>
      <w:tr w:rsidR="00BE0AAE" w:rsidRPr="00BE0AAE" w14:paraId="3E181C5A"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5659C71B" w14:textId="77777777" w:rsidR="00C51437" w:rsidRPr="00BE0AAE" w:rsidRDefault="00C51437" w:rsidP="00FB6535">
            <w:pPr>
              <w:pStyle w:val="ListParagraph"/>
              <w:ind w:left="33"/>
              <w:jc w:val="both"/>
              <w:rPr>
                <w:rFonts w:ascii="Times New Roman" w:hAnsi="Times New Roman" w:cs="Times New Roman"/>
                <w:b/>
                <w:szCs w:val="24"/>
              </w:rPr>
            </w:pPr>
            <w:r w:rsidRPr="00BE0AAE">
              <w:rPr>
                <w:rFonts w:ascii="Times New Roman" w:hAnsi="Times New Roman" w:cs="Times New Roman"/>
                <w:b/>
                <w:szCs w:val="24"/>
              </w:rPr>
              <w:t>4.5. Propuneri pentru a compensa reducerea veniturilor bugetare</w:t>
            </w:r>
          </w:p>
          <w:p w14:paraId="630B1765" w14:textId="3999A4F3" w:rsidR="00E224BB" w:rsidRPr="00BE0AAE" w:rsidRDefault="00E224BB" w:rsidP="00FB6535">
            <w:pPr>
              <w:pStyle w:val="ListParagraph"/>
              <w:ind w:left="33"/>
              <w:jc w:val="both"/>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14:paraId="3B8D7A5F"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3D9C71F1"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35CC05D0"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6F07DF8A"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1C17AF51"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53AD6568" w14:textId="77777777" w:rsidR="00C51437" w:rsidRPr="00BE0AAE" w:rsidRDefault="00C51437" w:rsidP="00FB6535">
            <w:pPr>
              <w:jc w:val="center"/>
              <w:rPr>
                <w:lang w:val="ro-RO"/>
              </w:rPr>
            </w:pPr>
          </w:p>
        </w:tc>
      </w:tr>
      <w:tr w:rsidR="00BE0AAE" w:rsidRPr="00BE0AAE" w14:paraId="6A6D6F16"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32C5919D" w14:textId="77777777" w:rsidR="00C51437" w:rsidRPr="00BE0AAE" w:rsidRDefault="00C51437" w:rsidP="00FB6535">
            <w:pPr>
              <w:jc w:val="both"/>
              <w:rPr>
                <w:b/>
                <w:lang w:val="ro-RO"/>
              </w:rPr>
            </w:pPr>
            <w:r w:rsidRPr="00BE0AAE">
              <w:rPr>
                <w:b/>
                <w:lang w:val="ro-RO"/>
              </w:rPr>
              <w:t>4.6. Calcule detaliate privind fundamentarea modificărilor veniturilor și/sau cheltuielilor bugetare</w:t>
            </w:r>
          </w:p>
          <w:p w14:paraId="3E046CCE" w14:textId="376B8477" w:rsidR="00E224BB" w:rsidRPr="00BE0AAE" w:rsidRDefault="00E224BB" w:rsidP="00FB6535">
            <w:pPr>
              <w:jc w:val="both"/>
              <w:rPr>
                <w:b/>
                <w:lang w:val="ro-RO"/>
              </w:rPr>
            </w:pPr>
          </w:p>
        </w:tc>
        <w:tc>
          <w:tcPr>
            <w:tcW w:w="1134" w:type="dxa"/>
            <w:tcBorders>
              <w:top w:val="single" w:sz="4" w:space="0" w:color="auto"/>
              <w:left w:val="single" w:sz="4" w:space="0" w:color="auto"/>
              <w:bottom w:val="single" w:sz="4" w:space="0" w:color="auto"/>
              <w:right w:val="single" w:sz="4" w:space="0" w:color="auto"/>
            </w:tcBorders>
          </w:tcPr>
          <w:p w14:paraId="4ACEF8F2" w14:textId="77777777" w:rsidR="00C51437" w:rsidRPr="00BE0AAE" w:rsidRDefault="00C51437" w:rsidP="00FB6535">
            <w:pPr>
              <w:jc w:val="center"/>
              <w:rPr>
                <w:lang w:val="ro-RO"/>
              </w:rPr>
            </w:pPr>
          </w:p>
        </w:tc>
        <w:tc>
          <w:tcPr>
            <w:tcW w:w="1271" w:type="dxa"/>
            <w:tcBorders>
              <w:top w:val="single" w:sz="4" w:space="0" w:color="auto"/>
              <w:left w:val="single" w:sz="4" w:space="0" w:color="auto"/>
              <w:bottom w:val="single" w:sz="4" w:space="0" w:color="auto"/>
              <w:right w:val="single" w:sz="4" w:space="0" w:color="auto"/>
            </w:tcBorders>
          </w:tcPr>
          <w:p w14:paraId="01313B27"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58B6F579"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7DF40689"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15ABAA70"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75B6371E" w14:textId="77777777" w:rsidR="00C51437" w:rsidRPr="00BE0AAE" w:rsidRDefault="00C51437" w:rsidP="00FB6535">
            <w:pPr>
              <w:jc w:val="center"/>
              <w:rPr>
                <w:lang w:val="ro-RO"/>
              </w:rPr>
            </w:pPr>
          </w:p>
        </w:tc>
      </w:tr>
      <w:tr w:rsidR="00BE0AAE" w:rsidRPr="00BE0AAE" w14:paraId="6A8716B5"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034B7C22" w14:textId="77777777" w:rsidR="00C51437" w:rsidRPr="00BE0AAE" w:rsidRDefault="00C51437" w:rsidP="00FB6535">
            <w:pPr>
              <w:pStyle w:val="ListParagraph"/>
              <w:ind w:left="33"/>
              <w:rPr>
                <w:rFonts w:ascii="Times New Roman" w:hAnsi="Times New Roman" w:cs="Times New Roman"/>
                <w:b/>
                <w:szCs w:val="24"/>
              </w:rPr>
            </w:pPr>
            <w:r w:rsidRPr="00BE0AAE">
              <w:rPr>
                <w:rFonts w:ascii="Times New Roman" w:hAnsi="Times New Roman" w:cs="Times New Roman"/>
                <w:b/>
                <w:szCs w:val="24"/>
              </w:rPr>
              <w:t>4.7. Prezentarea, în cazul proiectelor de acte normative a căror adoptare atrage majorarea cheltuielilor bugetare, a următoarelor documente:</w:t>
            </w:r>
          </w:p>
          <w:p w14:paraId="01E5CF5D" w14:textId="5594FD90" w:rsidR="00C51437" w:rsidRPr="00BE0AAE" w:rsidRDefault="00C51437" w:rsidP="00FB6535">
            <w:pPr>
              <w:pStyle w:val="ListParagraph"/>
              <w:ind w:left="33"/>
              <w:jc w:val="both"/>
              <w:rPr>
                <w:rFonts w:ascii="Times New Roman" w:hAnsi="Times New Roman" w:cs="Times New Roman"/>
                <w:szCs w:val="24"/>
              </w:rPr>
            </w:pPr>
            <w:r w:rsidRPr="00BE0AAE">
              <w:rPr>
                <w:rFonts w:ascii="Times New Roman" w:hAnsi="Times New Roman" w:cs="Times New Roman"/>
                <w:szCs w:val="24"/>
              </w:rPr>
              <w:t>a) fișa financiară prevăzută la art. 15 din Legea nr. 500/2002 privind finanțele publice, cu modificările și completările ulterioare însoțită de ipotezele și metodologia de calcul utilizată;</w:t>
            </w:r>
          </w:p>
          <w:p w14:paraId="152D4B41" w14:textId="77777777" w:rsidR="00C51437" w:rsidRPr="00BE0AAE" w:rsidRDefault="00C51437" w:rsidP="00FB6535">
            <w:pPr>
              <w:pStyle w:val="ListParagraph"/>
              <w:ind w:left="33"/>
              <w:jc w:val="both"/>
              <w:rPr>
                <w:rFonts w:ascii="Times New Roman" w:hAnsi="Times New Roman" w:cs="Times New Roman"/>
                <w:szCs w:val="24"/>
              </w:rPr>
            </w:pPr>
            <w:r w:rsidRPr="00BE0AAE">
              <w:rPr>
                <w:rFonts w:ascii="Times New Roman" w:hAnsi="Times New Roman" w:cs="Times New Roman"/>
                <w:szCs w:val="24"/>
              </w:rPr>
              <w:t>b) declarație conform</w:t>
            </w:r>
            <w:r w:rsidRPr="00BE0AAE">
              <w:rPr>
                <w:rFonts w:ascii="Times New Roman" w:hAnsi="Times New Roman" w:cs="Times New Roman"/>
                <w:b/>
                <w:szCs w:val="24"/>
              </w:rPr>
              <w:t xml:space="preserve"> </w:t>
            </w:r>
            <w:r w:rsidRPr="00BE0AAE">
              <w:rPr>
                <w:rFonts w:ascii="Times New Roman" w:hAnsi="Times New Roman" w:cs="Times New Roman"/>
                <w:szCs w:val="24"/>
              </w:rPr>
              <w:t>căreia majorarea de cheltuială respectivă este compatibilă cu obiectivele și prioritățile strategice specificate în strategia fiscal-bugetară, cu legea bugetară anuală și cu plafoanele de cheltuieli prezentate în strategia fiscal-bugetară</w:t>
            </w:r>
          </w:p>
          <w:p w14:paraId="6850E04D" w14:textId="0E956AC2" w:rsidR="00F44476" w:rsidRPr="00BE0AAE" w:rsidRDefault="00F44476" w:rsidP="00FB6535">
            <w:pPr>
              <w:pStyle w:val="ListParagraph"/>
              <w:ind w:left="33"/>
              <w:jc w:val="both"/>
              <w:rPr>
                <w:rFonts w:ascii="Times New Roman" w:hAnsi="Times New Roman" w:cs="Times New Roman"/>
                <w:b/>
                <w:szCs w:val="24"/>
              </w:rPr>
            </w:pPr>
          </w:p>
        </w:tc>
        <w:tc>
          <w:tcPr>
            <w:tcW w:w="1134" w:type="dxa"/>
            <w:tcBorders>
              <w:top w:val="single" w:sz="4" w:space="0" w:color="auto"/>
              <w:left w:val="single" w:sz="4" w:space="0" w:color="auto"/>
              <w:bottom w:val="single" w:sz="4" w:space="0" w:color="auto"/>
              <w:right w:val="single" w:sz="4" w:space="0" w:color="auto"/>
            </w:tcBorders>
          </w:tcPr>
          <w:p w14:paraId="01B9DFAF" w14:textId="25FE76FE" w:rsidR="00C51437" w:rsidRPr="00BE0AAE" w:rsidRDefault="00C51437" w:rsidP="00FB6535">
            <w:pPr>
              <w:jc w:val="center"/>
              <w:rPr>
                <w:lang w:val="ro-RO"/>
              </w:rPr>
            </w:pPr>
            <w:r w:rsidRPr="00BE0AAE">
              <w:rPr>
                <w:lang w:val="ro-RO"/>
              </w:rPr>
              <w:t>Nu este cazul</w:t>
            </w:r>
            <w:r w:rsidR="002440D3" w:rsidRPr="00BE0AAE">
              <w:rPr>
                <w:lang w:val="ro-RO"/>
              </w:rPr>
              <w:t>.</w:t>
            </w:r>
          </w:p>
        </w:tc>
        <w:tc>
          <w:tcPr>
            <w:tcW w:w="1271" w:type="dxa"/>
            <w:tcBorders>
              <w:top w:val="single" w:sz="4" w:space="0" w:color="auto"/>
              <w:left w:val="single" w:sz="4" w:space="0" w:color="auto"/>
              <w:bottom w:val="single" w:sz="4" w:space="0" w:color="auto"/>
              <w:right w:val="single" w:sz="4" w:space="0" w:color="auto"/>
            </w:tcBorders>
          </w:tcPr>
          <w:p w14:paraId="52C6F61E" w14:textId="77777777" w:rsidR="00C51437" w:rsidRPr="00BE0AAE" w:rsidRDefault="00C51437" w:rsidP="00FB6535">
            <w:pPr>
              <w:jc w:val="center"/>
              <w:rPr>
                <w:lang w:val="ro-RO"/>
              </w:rPr>
            </w:pPr>
          </w:p>
        </w:tc>
        <w:tc>
          <w:tcPr>
            <w:tcW w:w="1302" w:type="dxa"/>
            <w:tcBorders>
              <w:top w:val="single" w:sz="4" w:space="0" w:color="auto"/>
              <w:left w:val="single" w:sz="4" w:space="0" w:color="auto"/>
              <w:bottom w:val="single" w:sz="4" w:space="0" w:color="auto"/>
              <w:right w:val="single" w:sz="4" w:space="0" w:color="auto"/>
            </w:tcBorders>
          </w:tcPr>
          <w:p w14:paraId="35DCC9EC" w14:textId="77777777" w:rsidR="00C51437" w:rsidRPr="00BE0AAE" w:rsidRDefault="00C51437" w:rsidP="00FB6535">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14:paraId="723B383A" w14:textId="77777777" w:rsidR="00C51437" w:rsidRPr="00BE0AAE" w:rsidRDefault="00C51437" w:rsidP="00FB6535">
            <w:pPr>
              <w:jc w:val="center"/>
              <w:rPr>
                <w:lang w:val="ro-RO"/>
              </w:rPr>
            </w:pPr>
          </w:p>
        </w:tc>
        <w:tc>
          <w:tcPr>
            <w:tcW w:w="970" w:type="dxa"/>
            <w:tcBorders>
              <w:top w:val="single" w:sz="4" w:space="0" w:color="auto"/>
              <w:left w:val="single" w:sz="4" w:space="0" w:color="auto"/>
              <w:bottom w:val="single" w:sz="4" w:space="0" w:color="auto"/>
              <w:right w:val="single" w:sz="4" w:space="0" w:color="auto"/>
            </w:tcBorders>
          </w:tcPr>
          <w:p w14:paraId="64E8EC93" w14:textId="77777777" w:rsidR="00C51437" w:rsidRPr="00BE0AAE" w:rsidRDefault="00C51437" w:rsidP="00FB6535">
            <w:pPr>
              <w:jc w:val="center"/>
              <w:rPr>
                <w:lang w:val="ro-RO"/>
              </w:rPr>
            </w:pPr>
          </w:p>
        </w:tc>
        <w:tc>
          <w:tcPr>
            <w:tcW w:w="883" w:type="dxa"/>
            <w:tcBorders>
              <w:top w:val="single" w:sz="4" w:space="0" w:color="auto"/>
              <w:left w:val="single" w:sz="4" w:space="0" w:color="auto"/>
              <w:bottom w:val="single" w:sz="4" w:space="0" w:color="auto"/>
              <w:right w:val="single" w:sz="4" w:space="0" w:color="auto"/>
            </w:tcBorders>
          </w:tcPr>
          <w:p w14:paraId="56C8A5A2" w14:textId="77777777" w:rsidR="00C51437" w:rsidRPr="00BE0AAE" w:rsidRDefault="00C51437" w:rsidP="00FB6535">
            <w:pPr>
              <w:jc w:val="center"/>
              <w:rPr>
                <w:lang w:val="ro-RO"/>
              </w:rPr>
            </w:pPr>
          </w:p>
        </w:tc>
      </w:tr>
      <w:tr w:rsidR="00BE0AAE" w:rsidRPr="00BE0AAE" w14:paraId="2E7ED9A5"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133D6685" w14:textId="77777777" w:rsidR="00C51437" w:rsidRPr="00BE0AAE" w:rsidRDefault="00C51437" w:rsidP="00FB6535">
            <w:pPr>
              <w:pStyle w:val="ListParagraph"/>
              <w:ind w:left="33"/>
              <w:rPr>
                <w:rFonts w:ascii="Times New Roman" w:hAnsi="Times New Roman" w:cs="Times New Roman"/>
                <w:b/>
                <w:szCs w:val="24"/>
              </w:rPr>
            </w:pPr>
            <w:r w:rsidRPr="00BE0AAE">
              <w:rPr>
                <w:rFonts w:ascii="Times New Roman" w:hAnsi="Times New Roman" w:cs="Times New Roman"/>
                <w:b/>
                <w:szCs w:val="24"/>
              </w:rPr>
              <w:t>4.8. Alte informații</w:t>
            </w:r>
          </w:p>
          <w:p w14:paraId="1BFB7F57" w14:textId="77777777" w:rsidR="00F44476" w:rsidRPr="00BE0AAE" w:rsidRDefault="00F44476" w:rsidP="00FB6535">
            <w:pPr>
              <w:pStyle w:val="ListParagraph"/>
              <w:ind w:left="33"/>
              <w:rPr>
                <w:rFonts w:ascii="Times New Roman" w:hAnsi="Times New Roman" w:cs="Times New Roman"/>
                <w:b/>
                <w:szCs w:val="24"/>
              </w:rPr>
            </w:pPr>
          </w:p>
          <w:p w14:paraId="012011CC" w14:textId="77777777" w:rsidR="000B3199" w:rsidRPr="00BE0AAE" w:rsidRDefault="000B3199" w:rsidP="00FB6535">
            <w:pPr>
              <w:pStyle w:val="ListParagraph"/>
              <w:ind w:left="33"/>
              <w:rPr>
                <w:rFonts w:ascii="Times New Roman" w:hAnsi="Times New Roman" w:cs="Times New Roman"/>
                <w:b/>
                <w:szCs w:val="24"/>
              </w:rPr>
            </w:pPr>
          </w:p>
          <w:p w14:paraId="5B7F1C4E" w14:textId="6439312A" w:rsidR="000B3199" w:rsidRPr="00BE0AAE" w:rsidRDefault="000B3199" w:rsidP="00FB6535">
            <w:pPr>
              <w:pStyle w:val="ListParagraph"/>
              <w:ind w:left="33"/>
              <w:rPr>
                <w:rFonts w:ascii="Times New Roman" w:hAnsi="Times New Roman" w:cs="Times New Roman"/>
                <w:b/>
                <w:szCs w:val="24"/>
              </w:rPr>
            </w:pPr>
          </w:p>
        </w:tc>
        <w:tc>
          <w:tcPr>
            <w:tcW w:w="6269" w:type="dxa"/>
            <w:gridSpan w:val="6"/>
            <w:tcBorders>
              <w:top w:val="single" w:sz="4" w:space="0" w:color="auto"/>
              <w:left w:val="single" w:sz="4" w:space="0" w:color="auto"/>
              <w:bottom w:val="single" w:sz="4" w:space="0" w:color="auto"/>
              <w:right w:val="single" w:sz="4" w:space="0" w:color="auto"/>
            </w:tcBorders>
          </w:tcPr>
          <w:p w14:paraId="366DD486" w14:textId="275DFE8E" w:rsidR="00C51437" w:rsidRPr="00BE0AAE" w:rsidRDefault="00C51437" w:rsidP="00FB6535">
            <w:pPr>
              <w:jc w:val="both"/>
              <w:rPr>
                <w:lang w:val="ro-RO"/>
              </w:rPr>
            </w:pPr>
            <w:r w:rsidRPr="00BE0AAE">
              <w:rPr>
                <w:lang w:val="ro-RO"/>
              </w:rPr>
              <w:t xml:space="preserve">Nu au fost indetificate. </w:t>
            </w:r>
          </w:p>
        </w:tc>
      </w:tr>
      <w:tr w:rsidR="00BE0AAE" w:rsidRPr="00BE0AAE" w14:paraId="59C36132" w14:textId="77777777" w:rsidTr="005F459D">
        <w:tc>
          <w:tcPr>
            <w:tcW w:w="9923" w:type="dxa"/>
            <w:gridSpan w:val="8"/>
            <w:tcBorders>
              <w:top w:val="single" w:sz="4" w:space="0" w:color="auto"/>
              <w:left w:val="single" w:sz="4" w:space="0" w:color="auto"/>
              <w:bottom w:val="single" w:sz="4" w:space="0" w:color="auto"/>
              <w:right w:val="single" w:sz="4" w:space="0" w:color="auto"/>
            </w:tcBorders>
          </w:tcPr>
          <w:p w14:paraId="3E644982" w14:textId="77777777" w:rsidR="00FB181F" w:rsidRPr="00BE0AAE" w:rsidRDefault="00FB181F" w:rsidP="00FB6535">
            <w:pPr>
              <w:jc w:val="center"/>
              <w:rPr>
                <w:b/>
                <w:lang w:val="ro-RO"/>
              </w:rPr>
            </w:pPr>
          </w:p>
          <w:p w14:paraId="1776D49A" w14:textId="1E3A51E4" w:rsidR="00C51437" w:rsidRPr="00BE0AAE" w:rsidRDefault="00C51437" w:rsidP="00FB6535">
            <w:pPr>
              <w:jc w:val="center"/>
              <w:rPr>
                <w:b/>
                <w:lang w:val="ro-RO"/>
              </w:rPr>
            </w:pPr>
            <w:r w:rsidRPr="00BE0AAE">
              <w:rPr>
                <w:b/>
                <w:lang w:val="ro-RO"/>
              </w:rPr>
              <w:t>Secţiunea a 5-a</w:t>
            </w:r>
          </w:p>
          <w:p w14:paraId="5859FC32" w14:textId="77777777" w:rsidR="00C51437" w:rsidRPr="00BE0AAE" w:rsidRDefault="00C51437" w:rsidP="00FB6535">
            <w:pPr>
              <w:jc w:val="center"/>
              <w:rPr>
                <w:b/>
                <w:lang w:val="ro-RO"/>
              </w:rPr>
            </w:pPr>
            <w:r w:rsidRPr="00BE0AAE">
              <w:rPr>
                <w:b/>
                <w:lang w:val="ro-RO"/>
              </w:rPr>
              <w:t>Efectele proiectului de act normativ asupra legislaţiei în vigoare</w:t>
            </w:r>
          </w:p>
          <w:p w14:paraId="1C1481C7" w14:textId="1FC15EAE" w:rsidR="00FB181F" w:rsidRPr="00BE0AAE" w:rsidRDefault="00FB181F" w:rsidP="00FB6535">
            <w:pPr>
              <w:jc w:val="center"/>
              <w:rPr>
                <w:lang w:val="ro-RO"/>
              </w:rPr>
            </w:pPr>
          </w:p>
        </w:tc>
      </w:tr>
      <w:tr w:rsidR="00BE0AAE" w:rsidRPr="00BE0AAE" w14:paraId="1B447D31"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66CA00ED" w14:textId="77777777" w:rsidR="00F44476" w:rsidRPr="00BE0AAE" w:rsidRDefault="00C51437" w:rsidP="00FB6535">
            <w:pPr>
              <w:jc w:val="both"/>
              <w:rPr>
                <w:b/>
                <w:spacing w:val="-6"/>
                <w:lang w:val="ro-RO"/>
              </w:rPr>
            </w:pPr>
            <w:r w:rsidRPr="00BE0AAE">
              <w:rPr>
                <w:b/>
                <w:spacing w:val="-6"/>
                <w:lang w:val="ro-RO"/>
              </w:rPr>
              <w:t>5.1.Măsuri normative necesare pentru aplicarea prevederi</w:t>
            </w:r>
            <w:r w:rsidR="00F44476" w:rsidRPr="00BE0AAE">
              <w:rPr>
                <w:b/>
                <w:spacing w:val="-6"/>
                <w:lang w:val="ro-RO"/>
              </w:rPr>
              <w:t>lor proiectului de act normativ</w:t>
            </w:r>
          </w:p>
          <w:p w14:paraId="377493F4" w14:textId="04B9CBBF" w:rsidR="000B3199" w:rsidRPr="00BE0AAE" w:rsidRDefault="000B3199" w:rsidP="00FB6535">
            <w:pPr>
              <w:jc w:val="both"/>
              <w:rPr>
                <w:b/>
                <w:lang w:val="ro-RO"/>
              </w:rPr>
            </w:pPr>
          </w:p>
        </w:tc>
        <w:tc>
          <w:tcPr>
            <w:tcW w:w="6269" w:type="dxa"/>
            <w:gridSpan w:val="6"/>
            <w:tcBorders>
              <w:top w:val="single" w:sz="4" w:space="0" w:color="auto"/>
              <w:left w:val="single" w:sz="4" w:space="0" w:color="auto"/>
              <w:bottom w:val="single" w:sz="4" w:space="0" w:color="auto"/>
              <w:right w:val="single" w:sz="4" w:space="0" w:color="auto"/>
            </w:tcBorders>
          </w:tcPr>
          <w:p w14:paraId="0E5CDAD9" w14:textId="39E066E7" w:rsidR="00C51437" w:rsidRPr="00BE0AAE" w:rsidRDefault="002440D3" w:rsidP="00FB6535">
            <w:pPr>
              <w:jc w:val="both"/>
              <w:rPr>
                <w:lang w:val="ro-RO"/>
              </w:rPr>
            </w:pPr>
            <w:r w:rsidRPr="00BE0AAE">
              <w:rPr>
                <w:lang w:val="ro-RO"/>
              </w:rPr>
              <w:t xml:space="preserve">     </w:t>
            </w:r>
            <w:r w:rsidR="00C51437" w:rsidRPr="00BE0AAE">
              <w:rPr>
                <w:lang w:val="ro-RO"/>
              </w:rPr>
              <w:t>Proiectul de act normativ nu se referă la acest subiect.</w:t>
            </w:r>
          </w:p>
        </w:tc>
      </w:tr>
      <w:tr w:rsidR="00BE0AAE" w:rsidRPr="00BE0AAE" w14:paraId="63CCFA3D"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158C9BE2" w14:textId="77777777" w:rsidR="002440D3" w:rsidRPr="00BE0AAE" w:rsidRDefault="002440D3" w:rsidP="00FB6535">
            <w:pPr>
              <w:jc w:val="both"/>
              <w:rPr>
                <w:b/>
                <w:lang w:val="ro-RO"/>
              </w:rPr>
            </w:pPr>
            <w:r w:rsidRPr="00BE0AAE">
              <w:rPr>
                <w:b/>
                <w:lang w:val="ro-RO"/>
              </w:rPr>
              <w:t>5.2. Impactul asupra legislaţiei în domeniul achiziţiilor publice</w:t>
            </w:r>
          </w:p>
          <w:p w14:paraId="2D8389C8" w14:textId="4711EBB7" w:rsidR="000B3199" w:rsidRPr="00BE0AAE" w:rsidRDefault="000B3199" w:rsidP="00FB6535">
            <w:pPr>
              <w:jc w:val="both"/>
              <w:rPr>
                <w:b/>
                <w:lang w:val="ro-RO"/>
              </w:rPr>
            </w:pPr>
          </w:p>
        </w:tc>
        <w:tc>
          <w:tcPr>
            <w:tcW w:w="6269" w:type="dxa"/>
            <w:gridSpan w:val="6"/>
            <w:tcBorders>
              <w:top w:val="single" w:sz="4" w:space="0" w:color="auto"/>
              <w:left w:val="single" w:sz="4" w:space="0" w:color="auto"/>
              <w:bottom w:val="single" w:sz="4" w:space="0" w:color="auto"/>
              <w:right w:val="single" w:sz="4" w:space="0" w:color="auto"/>
            </w:tcBorders>
          </w:tcPr>
          <w:p w14:paraId="2A49945A" w14:textId="137103AE" w:rsidR="002440D3" w:rsidRPr="00BE0AAE" w:rsidRDefault="002440D3" w:rsidP="00FB6535">
            <w:pPr>
              <w:jc w:val="both"/>
              <w:rPr>
                <w:lang w:val="ro-RO"/>
              </w:rPr>
            </w:pPr>
            <w:r w:rsidRPr="00BE0AAE">
              <w:rPr>
                <w:lang w:val="ro-RO"/>
              </w:rPr>
              <w:t xml:space="preserve">     Proiectul de act normativ nu se referă la acest subiect.</w:t>
            </w:r>
          </w:p>
        </w:tc>
      </w:tr>
      <w:tr w:rsidR="00BE0AAE" w:rsidRPr="00BE0AAE" w14:paraId="4359C0E2"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4860A3B8" w14:textId="77777777" w:rsidR="002440D3" w:rsidRPr="00BE0AAE" w:rsidRDefault="002440D3" w:rsidP="00FB6535">
            <w:pPr>
              <w:jc w:val="both"/>
              <w:rPr>
                <w:b/>
                <w:spacing w:val="-2"/>
                <w:lang w:val="ro-RO"/>
              </w:rPr>
            </w:pPr>
            <w:r w:rsidRPr="00BE0AAE">
              <w:rPr>
                <w:b/>
                <w:lang w:val="ro-RO"/>
              </w:rPr>
              <w:t xml:space="preserve">5.3. </w:t>
            </w:r>
            <w:r w:rsidRPr="00BE0AAE">
              <w:rPr>
                <w:b/>
                <w:spacing w:val="-2"/>
                <w:lang w:val="ro-RO"/>
              </w:rPr>
              <w:t>Conformitatea proiectului de act normativ cu legislaţia UE (în cazul proiectelor ce transpun sau asigură aplicarea unor prevederi de drept UE)</w:t>
            </w:r>
          </w:p>
          <w:p w14:paraId="49A8E32E" w14:textId="36F3F73D" w:rsidR="000B3199" w:rsidRPr="00BE0AAE" w:rsidRDefault="000B3199" w:rsidP="00FB6535">
            <w:pPr>
              <w:jc w:val="both"/>
              <w:rPr>
                <w:b/>
                <w:lang w:val="ro-RO"/>
              </w:rPr>
            </w:pPr>
          </w:p>
        </w:tc>
        <w:tc>
          <w:tcPr>
            <w:tcW w:w="6269" w:type="dxa"/>
            <w:gridSpan w:val="6"/>
            <w:tcBorders>
              <w:top w:val="single" w:sz="4" w:space="0" w:color="auto"/>
              <w:left w:val="single" w:sz="4" w:space="0" w:color="auto"/>
              <w:bottom w:val="single" w:sz="4" w:space="0" w:color="auto"/>
              <w:right w:val="single" w:sz="4" w:space="0" w:color="auto"/>
            </w:tcBorders>
          </w:tcPr>
          <w:p w14:paraId="6F204090" w14:textId="2C73C5F3" w:rsidR="002440D3" w:rsidRPr="00BE0AAE" w:rsidRDefault="002440D3" w:rsidP="00FB6535">
            <w:pPr>
              <w:rPr>
                <w:lang w:val="ro-RO"/>
              </w:rPr>
            </w:pPr>
            <w:r w:rsidRPr="00BE0AAE">
              <w:rPr>
                <w:lang w:val="ro-RO"/>
              </w:rPr>
              <w:t xml:space="preserve">     Proiectul de act normativ nu se referă la acest subiect.</w:t>
            </w:r>
          </w:p>
        </w:tc>
      </w:tr>
      <w:tr w:rsidR="00BE0AAE" w:rsidRPr="00BE0AAE" w14:paraId="3BEDD6F2"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7B336A04" w14:textId="77777777" w:rsidR="002440D3" w:rsidRPr="00BE0AAE" w:rsidRDefault="002440D3" w:rsidP="00FB6535">
            <w:pPr>
              <w:jc w:val="both"/>
              <w:rPr>
                <w:b/>
                <w:lang w:val="ro-RO"/>
              </w:rPr>
            </w:pPr>
            <w:r w:rsidRPr="00BE0AAE">
              <w:rPr>
                <w:b/>
                <w:lang w:val="ro-RO"/>
              </w:rPr>
              <w:t>5.3.1. Măsuri normative necesare transpunerii directivelor UE</w:t>
            </w:r>
          </w:p>
          <w:p w14:paraId="65497F95" w14:textId="639C3894" w:rsidR="000B3199" w:rsidRPr="00BE0AAE" w:rsidRDefault="000B3199" w:rsidP="00FB6535">
            <w:pPr>
              <w:jc w:val="both"/>
              <w:rPr>
                <w:b/>
                <w:lang w:val="ro-RO"/>
              </w:rPr>
            </w:pPr>
          </w:p>
        </w:tc>
        <w:tc>
          <w:tcPr>
            <w:tcW w:w="6269" w:type="dxa"/>
            <w:gridSpan w:val="6"/>
            <w:tcBorders>
              <w:top w:val="single" w:sz="4" w:space="0" w:color="auto"/>
              <w:left w:val="single" w:sz="4" w:space="0" w:color="auto"/>
              <w:bottom w:val="single" w:sz="4" w:space="0" w:color="auto"/>
              <w:right w:val="single" w:sz="4" w:space="0" w:color="auto"/>
            </w:tcBorders>
          </w:tcPr>
          <w:p w14:paraId="4FB05D08" w14:textId="53DAE806" w:rsidR="002440D3" w:rsidRPr="00BE0AAE" w:rsidRDefault="002440D3" w:rsidP="00FB6535">
            <w:pPr>
              <w:rPr>
                <w:lang w:val="ro-RO"/>
              </w:rPr>
            </w:pPr>
            <w:r w:rsidRPr="00BE0AAE">
              <w:rPr>
                <w:lang w:val="ro-RO"/>
              </w:rPr>
              <w:t xml:space="preserve">     Proiectul de act normativ nu se referă la acest subiect.</w:t>
            </w:r>
          </w:p>
        </w:tc>
      </w:tr>
      <w:tr w:rsidR="00BE0AAE" w:rsidRPr="00BE0AAE" w14:paraId="2601A394"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7863059D" w14:textId="77777777" w:rsidR="002440D3" w:rsidRPr="00BE0AAE" w:rsidRDefault="002440D3" w:rsidP="00FB6535">
            <w:pPr>
              <w:jc w:val="both"/>
              <w:rPr>
                <w:b/>
                <w:lang w:val="ro-RO"/>
              </w:rPr>
            </w:pPr>
            <w:r w:rsidRPr="00BE0AAE">
              <w:rPr>
                <w:b/>
                <w:lang w:val="ro-RO"/>
              </w:rPr>
              <w:t>5.3.2. Măsuri normative necesare aplicării actelor legislative UE</w:t>
            </w:r>
          </w:p>
          <w:p w14:paraId="2E5BCFFE" w14:textId="22A3939F" w:rsidR="000B3199" w:rsidRPr="00BE0AAE" w:rsidRDefault="000B3199" w:rsidP="00FB6535">
            <w:pPr>
              <w:jc w:val="both"/>
              <w:rPr>
                <w:b/>
                <w:lang w:val="ro-RO"/>
              </w:rPr>
            </w:pPr>
          </w:p>
        </w:tc>
        <w:tc>
          <w:tcPr>
            <w:tcW w:w="6269" w:type="dxa"/>
            <w:gridSpan w:val="6"/>
            <w:tcBorders>
              <w:top w:val="single" w:sz="4" w:space="0" w:color="auto"/>
              <w:left w:val="single" w:sz="4" w:space="0" w:color="auto"/>
              <w:bottom w:val="single" w:sz="4" w:space="0" w:color="auto"/>
              <w:right w:val="single" w:sz="4" w:space="0" w:color="auto"/>
            </w:tcBorders>
          </w:tcPr>
          <w:p w14:paraId="13470118" w14:textId="41F3E180" w:rsidR="002440D3" w:rsidRPr="00BE0AAE" w:rsidRDefault="002440D3" w:rsidP="00FB6535">
            <w:pPr>
              <w:rPr>
                <w:lang w:val="ro-RO"/>
              </w:rPr>
            </w:pPr>
            <w:r w:rsidRPr="00BE0AAE">
              <w:rPr>
                <w:lang w:val="ro-RO"/>
              </w:rPr>
              <w:t xml:space="preserve">     Proiectul de act normativ nu se referă la acest subiect.</w:t>
            </w:r>
          </w:p>
        </w:tc>
      </w:tr>
      <w:tr w:rsidR="00BE0AAE" w:rsidRPr="00BE0AAE" w14:paraId="353F1A5F"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09324AD6" w14:textId="77777777" w:rsidR="002440D3" w:rsidRPr="00BE0AAE" w:rsidRDefault="002440D3" w:rsidP="00FB6535">
            <w:pPr>
              <w:jc w:val="both"/>
              <w:rPr>
                <w:b/>
                <w:lang w:val="ro-RO"/>
              </w:rPr>
            </w:pPr>
            <w:r w:rsidRPr="00BE0AAE">
              <w:rPr>
                <w:b/>
                <w:lang w:val="ro-RO"/>
              </w:rPr>
              <w:t>5. 4. Hotărâri ale Curții de Justiție a Uniunii Europene</w:t>
            </w:r>
          </w:p>
          <w:p w14:paraId="27ED1E8A" w14:textId="3B7EC402" w:rsidR="000B3199" w:rsidRPr="00BE0AAE" w:rsidRDefault="000B3199" w:rsidP="00FB6535">
            <w:pPr>
              <w:jc w:val="both"/>
              <w:rPr>
                <w:b/>
                <w:lang w:val="ro-RO"/>
              </w:rPr>
            </w:pPr>
          </w:p>
        </w:tc>
        <w:tc>
          <w:tcPr>
            <w:tcW w:w="6269" w:type="dxa"/>
            <w:gridSpan w:val="6"/>
            <w:tcBorders>
              <w:top w:val="single" w:sz="4" w:space="0" w:color="auto"/>
              <w:left w:val="single" w:sz="4" w:space="0" w:color="auto"/>
              <w:bottom w:val="single" w:sz="4" w:space="0" w:color="auto"/>
              <w:right w:val="single" w:sz="4" w:space="0" w:color="auto"/>
            </w:tcBorders>
          </w:tcPr>
          <w:p w14:paraId="4EB94955" w14:textId="287671CB" w:rsidR="002440D3" w:rsidRPr="00BE0AAE" w:rsidRDefault="002440D3" w:rsidP="00FB6535">
            <w:pPr>
              <w:rPr>
                <w:lang w:val="ro-RO"/>
              </w:rPr>
            </w:pPr>
            <w:r w:rsidRPr="00BE0AAE">
              <w:rPr>
                <w:lang w:val="ro-RO"/>
              </w:rPr>
              <w:t xml:space="preserve">     Proiectul de act normativ nu se referă la acest subiect.</w:t>
            </w:r>
          </w:p>
        </w:tc>
      </w:tr>
      <w:tr w:rsidR="00BE0AAE" w:rsidRPr="00BE0AAE" w14:paraId="6B5AE28B"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22887FF5" w14:textId="0219F3A5" w:rsidR="002440D3" w:rsidRPr="00BE0AAE" w:rsidRDefault="002440D3" w:rsidP="00FB6535">
            <w:pPr>
              <w:jc w:val="both"/>
              <w:rPr>
                <w:b/>
                <w:lang w:val="ro-RO"/>
              </w:rPr>
            </w:pPr>
            <w:r w:rsidRPr="00BE0AAE">
              <w:rPr>
                <w:b/>
                <w:lang w:val="ro-RO"/>
              </w:rPr>
              <w:t xml:space="preserve">5.5. Alte acte normative și/sau documente internaționale din </w:t>
            </w:r>
            <w:r w:rsidRPr="00BE0AAE">
              <w:rPr>
                <w:b/>
                <w:lang w:val="ro-RO"/>
              </w:rPr>
              <w:lastRenderedPageBreak/>
              <w:t>care decurg angajamente asum</w:t>
            </w:r>
            <w:r w:rsidR="000B3199" w:rsidRPr="00BE0AAE">
              <w:rPr>
                <w:b/>
                <w:lang w:val="ro-RO"/>
              </w:rPr>
              <w:t>a</w:t>
            </w:r>
            <w:r w:rsidRPr="00BE0AAE">
              <w:rPr>
                <w:b/>
                <w:lang w:val="ro-RO"/>
              </w:rPr>
              <w:t>te</w:t>
            </w:r>
          </w:p>
          <w:p w14:paraId="50E375D8" w14:textId="7517864F" w:rsidR="000B3199" w:rsidRPr="00BE0AAE" w:rsidRDefault="000B3199" w:rsidP="00FB6535">
            <w:pPr>
              <w:jc w:val="both"/>
              <w:rPr>
                <w:b/>
                <w:lang w:val="ro-RO"/>
              </w:rPr>
            </w:pPr>
          </w:p>
        </w:tc>
        <w:tc>
          <w:tcPr>
            <w:tcW w:w="6269" w:type="dxa"/>
            <w:gridSpan w:val="6"/>
            <w:tcBorders>
              <w:top w:val="single" w:sz="4" w:space="0" w:color="auto"/>
              <w:left w:val="single" w:sz="4" w:space="0" w:color="auto"/>
              <w:bottom w:val="single" w:sz="4" w:space="0" w:color="auto"/>
              <w:right w:val="single" w:sz="4" w:space="0" w:color="auto"/>
            </w:tcBorders>
          </w:tcPr>
          <w:p w14:paraId="412CB650" w14:textId="641087F7" w:rsidR="002440D3" w:rsidRPr="00BE0AAE" w:rsidRDefault="002440D3" w:rsidP="00FB6535">
            <w:pPr>
              <w:rPr>
                <w:lang w:val="ro-RO"/>
              </w:rPr>
            </w:pPr>
            <w:r w:rsidRPr="00BE0AAE">
              <w:rPr>
                <w:lang w:val="ro-RO"/>
              </w:rPr>
              <w:lastRenderedPageBreak/>
              <w:t xml:space="preserve">     Proiectul de act normativ nu se referă la acest subiect.</w:t>
            </w:r>
          </w:p>
        </w:tc>
      </w:tr>
      <w:tr w:rsidR="00BE0AAE" w:rsidRPr="00BE0AAE" w14:paraId="04A79A4F"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2E39CB23" w14:textId="77777777" w:rsidR="00C51437" w:rsidRPr="00BE0AAE" w:rsidRDefault="00C51437" w:rsidP="00FB6535">
            <w:pPr>
              <w:jc w:val="both"/>
              <w:rPr>
                <w:b/>
                <w:lang w:val="ro-RO"/>
              </w:rPr>
            </w:pPr>
            <w:r w:rsidRPr="00BE0AAE">
              <w:rPr>
                <w:b/>
                <w:lang w:val="ro-RO"/>
              </w:rPr>
              <w:t>5.6.Alte informaţii</w:t>
            </w:r>
          </w:p>
          <w:p w14:paraId="18B1D347" w14:textId="166EA843" w:rsidR="000B3199" w:rsidRPr="00BE0AAE" w:rsidRDefault="000B3199" w:rsidP="00FB6535">
            <w:pPr>
              <w:jc w:val="both"/>
              <w:rPr>
                <w:b/>
                <w:lang w:val="ro-RO"/>
              </w:rPr>
            </w:pPr>
          </w:p>
        </w:tc>
        <w:tc>
          <w:tcPr>
            <w:tcW w:w="6269" w:type="dxa"/>
            <w:gridSpan w:val="6"/>
            <w:tcBorders>
              <w:top w:val="single" w:sz="4" w:space="0" w:color="auto"/>
              <w:left w:val="single" w:sz="4" w:space="0" w:color="auto"/>
              <w:bottom w:val="single" w:sz="4" w:space="0" w:color="auto"/>
              <w:right w:val="single" w:sz="4" w:space="0" w:color="auto"/>
            </w:tcBorders>
          </w:tcPr>
          <w:p w14:paraId="79030A1B" w14:textId="43A869FC" w:rsidR="00C51437" w:rsidRPr="00BE0AAE" w:rsidRDefault="002440D3" w:rsidP="00FB6535">
            <w:pPr>
              <w:rPr>
                <w:lang w:val="ro-RO"/>
              </w:rPr>
            </w:pPr>
            <w:r w:rsidRPr="00BE0AAE">
              <w:rPr>
                <w:lang w:val="ro-RO"/>
              </w:rPr>
              <w:t xml:space="preserve">     </w:t>
            </w:r>
            <w:r w:rsidR="00C51437" w:rsidRPr="00BE0AAE">
              <w:rPr>
                <w:lang w:val="ro-RO"/>
              </w:rPr>
              <w:t>Nu au fost identificate.</w:t>
            </w:r>
          </w:p>
        </w:tc>
      </w:tr>
      <w:tr w:rsidR="00BE0AAE" w:rsidRPr="00BE0AAE" w14:paraId="785D8563" w14:textId="77777777" w:rsidTr="005F459D">
        <w:tc>
          <w:tcPr>
            <w:tcW w:w="9923" w:type="dxa"/>
            <w:gridSpan w:val="8"/>
            <w:tcBorders>
              <w:top w:val="single" w:sz="4" w:space="0" w:color="auto"/>
              <w:left w:val="single" w:sz="4" w:space="0" w:color="auto"/>
              <w:bottom w:val="single" w:sz="4" w:space="0" w:color="auto"/>
              <w:right w:val="single" w:sz="4" w:space="0" w:color="auto"/>
            </w:tcBorders>
          </w:tcPr>
          <w:p w14:paraId="5353F06C" w14:textId="77777777" w:rsidR="00FB181F" w:rsidRPr="00BE0AAE" w:rsidRDefault="00FB181F" w:rsidP="00FB6535">
            <w:pPr>
              <w:ind w:right="-794"/>
              <w:jc w:val="center"/>
              <w:rPr>
                <w:b/>
                <w:lang w:val="ro-RO"/>
              </w:rPr>
            </w:pPr>
          </w:p>
          <w:p w14:paraId="61DA9AFC" w14:textId="29E50DEC" w:rsidR="00C51437" w:rsidRPr="00BE0AAE" w:rsidRDefault="00C51437" w:rsidP="00FB6535">
            <w:pPr>
              <w:ind w:right="-20"/>
              <w:jc w:val="center"/>
              <w:rPr>
                <w:b/>
                <w:lang w:val="ro-RO"/>
              </w:rPr>
            </w:pPr>
            <w:r w:rsidRPr="00BE0AAE">
              <w:rPr>
                <w:b/>
                <w:lang w:val="ro-RO"/>
              </w:rPr>
              <w:t xml:space="preserve">Secţiunea a 6-a </w:t>
            </w:r>
          </w:p>
          <w:p w14:paraId="216567BF" w14:textId="77777777" w:rsidR="00C51437" w:rsidRPr="00BE0AAE" w:rsidRDefault="00C51437" w:rsidP="00FB6535">
            <w:pPr>
              <w:ind w:right="-20"/>
              <w:jc w:val="center"/>
              <w:rPr>
                <w:b/>
                <w:lang w:val="ro-RO"/>
              </w:rPr>
            </w:pPr>
            <w:r w:rsidRPr="00BE0AAE">
              <w:rPr>
                <w:b/>
                <w:lang w:val="ro-RO"/>
              </w:rPr>
              <w:t>Consultările efectuate în vederea elaborării proiectului de act normativ</w:t>
            </w:r>
          </w:p>
          <w:p w14:paraId="1EDF521B" w14:textId="685509CA" w:rsidR="00FB181F" w:rsidRPr="00BE0AAE" w:rsidRDefault="00FB181F" w:rsidP="00FB6535">
            <w:pPr>
              <w:ind w:right="-794"/>
              <w:jc w:val="center"/>
              <w:rPr>
                <w:lang w:val="ro-RO"/>
              </w:rPr>
            </w:pPr>
          </w:p>
        </w:tc>
      </w:tr>
      <w:tr w:rsidR="00BE0AAE" w:rsidRPr="00BE0AAE" w14:paraId="2AF2673A"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36D30DEB" w14:textId="2E6D96D5" w:rsidR="000B3199" w:rsidRPr="00BE0AAE" w:rsidRDefault="002440D3" w:rsidP="00665985">
            <w:pPr>
              <w:jc w:val="both"/>
              <w:rPr>
                <w:b/>
                <w:lang w:val="ro-RO"/>
              </w:rPr>
            </w:pPr>
            <w:r w:rsidRPr="00BE0AAE">
              <w:rPr>
                <w:b/>
                <w:lang w:val="ro-RO"/>
              </w:rPr>
              <w:t>6.1.Informaţii privind neaplicarea procedurii de participare la elaborarea actelor normative</w:t>
            </w:r>
          </w:p>
        </w:tc>
        <w:tc>
          <w:tcPr>
            <w:tcW w:w="6269" w:type="dxa"/>
            <w:gridSpan w:val="6"/>
            <w:tcBorders>
              <w:top w:val="single" w:sz="4" w:space="0" w:color="auto"/>
              <w:left w:val="single" w:sz="4" w:space="0" w:color="auto"/>
              <w:bottom w:val="single" w:sz="4" w:space="0" w:color="auto"/>
              <w:right w:val="single" w:sz="4" w:space="0" w:color="auto"/>
            </w:tcBorders>
          </w:tcPr>
          <w:p w14:paraId="59C9BA06" w14:textId="71F450DE" w:rsidR="002440D3" w:rsidRPr="00BE0AAE" w:rsidRDefault="002440D3" w:rsidP="00FB6535">
            <w:pPr>
              <w:rPr>
                <w:lang w:val="ro-RO"/>
              </w:rPr>
            </w:pPr>
            <w:r w:rsidRPr="00BE0AAE">
              <w:rPr>
                <w:lang w:val="ro-RO"/>
              </w:rPr>
              <w:t xml:space="preserve">     Nu au fost identificate.</w:t>
            </w:r>
          </w:p>
        </w:tc>
      </w:tr>
      <w:tr w:rsidR="00BE0AAE" w:rsidRPr="00BE0AAE" w14:paraId="78786714"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306ED6E4" w14:textId="33E0363B" w:rsidR="000B3199" w:rsidRPr="00BE0AAE" w:rsidRDefault="002440D3" w:rsidP="00D838AD">
            <w:pPr>
              <w:jc w:val="both"/>
              <w:rPr>
                <w:b/>
                <w:spacing w:val="-4"/>
                <w:lang w:val="ro-RO"/>
              </w:rPr>
            </w:pPr>
            <w:r w:rsidRPr="00BE0AAE">
              <w:rPr>
                <w:b/>
                <w:spacing w:val="-4"/>
                <w:lang w:val="ro-RO"/>
              </w:rPr>
              <w:t>6.2. Informații privind procesul de consultare cu organizații neguvernamentale, institute de cercetare și alte organisme implicate</w:t>
            </w:r>
          </w:p>
        </w:tc>
        <w:tc>
          <w:tcPr>
            <w:tcW w:w="6269" w:type="dxa"/>
            <w:gridSpan w:val="6"/>
            <w:tcBorders>
              <w:top w:val="single" w:sz="4" w:space="0" w:color="auto"/>
              <w:left w:val="single" w:sz="4" w:space="0" w:color="auto"/>
              <w:bottom w:val="single" w:sz="4" w:space="0" w:color="auto"/>
              <w:right w:val="single" w:sz="4" w:space="0" w:color="auto"/>
            </w:tcBorders>
          </w:tcPr>
          <w:p w14:paraId="2736B2DC" w14:textId="444C7DA3" w:rsidR="002440D3" w:rsidRPr="00BE0AAE" w:rsidRDefault="002440D3" w:rsidP="00FB6535">
            <w:pPr>
              <w:rPr>
                <w:lang w:val="ro-RO"/>
              </w:rPr>
            </w:pPr>
            <w:r w:rsidRPr="00BE0AAE">
              <w:rPr>
                <w:lang w:val="ro-RO"/>
              </w:rPr>
              <w:t xml:space="preserve">     Nu au fost identificate.</w:t>
            </w:r>
          </w:p>
        </w:tc>
      </w:tr>
      <w:tr w:rsidR="00BE0AAE" w:rsidRPr="00BE0AAE" w14:paraId="68B0462F"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3E175D35" w14:textId="0361FADD" w:rsidR="002440D3" w:rsidRPr="00BE0AAE" w:rsidRDefault="002440D3" w:rsidP="00FB6535">
            <w:pPr>
              <w:jc w:val="both"/>
              <w:rPr>
                <w:b/>
                <w:lang w:val="ro-RO"/>
              </w:rPr>
            </w:pPr>
            <w:r w:rsidRPr="00BE0AAE">
              <w:rPr>
                <w:b/>
                <w:lang w:val="ro-RO"/>
              </w:rPr>
              <w:t>6.3. Informații despre consultările organizate cu autorităţile administraţiei publice locale</w:t>
            </w:r>
          </w:p>
        </w:tc>
        <w:tc>
          <w:tcPr>
            <w:tcW w:w="6269" w:type="dxa"/>
            <w:gridSpan w:val="6"/>
            <w:tcBorders>
              <w:top w:val="single" w:sz="4" w:space="0" w:color="auto"/>
              <w:left w:val="single" w:sz="4" w:space="0" w:color="auto"/>
              <w:bottom w:val="single" w:sz="4" w:space="0" w:color="auto"/>
              <w:right w:val="single" w:sz="4" w:space="0" w:color="auto"/>
            </w:tcBorders>
          </w:tcPr>
          <w:p w14:paraId="4424D260" w14:textId="01EAD1D9" w:rsidR="000B3199" w:rsidRPr="00BE0AAE" w:rsidRDefault="004E6590" w:rsidP="00FB6535">
            <w:pPr>
              <w:tabs>
                <w:tab w:val="left" w:pos="567"/>
              </w:tabs>
              <w:jc w:val="both"/>
              <w:rPr>
                <w:lang w:val="ro-RO"/>
              </w:rPr>
            </w:pPr>
            <w:r w:rsidRPr="00BE0AAE">
              <w:rPr>
                <w:lang w:val="ro-RO"/>
              </w:rPr>
              <w:t xml:space="preserve">     A fost realizată consultarea structurilor asociative, respectiv Uniunea Națională a Consiliilor Județene din România, Asociația Municipiilor din România, Asociația Orașelor din România, </w:t>
            </w:r>
            <w:bookmarkStart w:id="2" w:name="_Hlk106963797"/>
            <w:r w:rsidRPr="00BE0AAE">
              <w:rPr>
                <w:lang w:val="ro-RO"/>
              </w:rPr>
              <w:t xml:space="preserve">Asociația Comunelor din România.     </w:t>
            </w:r>
          </w:p>
          <w:p w14:paraId="215F864F" w14:textId="1073C3A2" w:rsidR="002440D3" w:rsidRPr="00BE0AAE" w:rsidRDefault="004E6590" w:rsidP="00FB6535">
            <w:pPr>
              <w:tabs>
                <w:tab w:val="left" w:pos="567"/>
              </w:tabs>
              <w:jc w:val="both"/>
              <w:rPr>
                <w:lang w:val="ro-RO"/>
              </w:rPr>
            </w:pPr>
            <w:r w:rsidRPr="00BE0AAE">
              <w:rPr>
                <w:lang w:val="ro-RO"/>
              </w:rPr>
              <w:t xml:space="preserve"> </w:t>
            </w:r>
            <w:bookmarkEnd w:id="2"/>
          </w:p>
        </w:tc>
      </w:tr>
      <w:tr w:rsidR="00BE0AAE" w:rsidRPr="00BE0AAE" w14:paraId="5F571265"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4D816FD6" w14:textId="61FEAD64" w:rsidR="000B3199" w:rsidRPr="00BE0AAE" w:rsidRDefault="002440D3" w:rsidP="00D838AD">
            <w:pPr>
              <w:jc w:val="both"/>
              <w:rPr>
                <w:b/>
                <w:spacing w:val="-6"/>
                <w:lang w:val="ro-RO"/>
              </w:rPr>
            </w:pPr>
            <w:r w:rsidRPr="00BE0AAE">
              <w:rPr>
                <w:b/>
                <w:spacing w:val="-6"/>
                <w:lang w:val="ro-RO"/>
              </w:rPr>
              <w:t>6.4. Informații privind punctele de vedere/opinii emise de organisme consultative constituite prin acte normative</w:t>
            </w:r>
          </w:p>
        </w:tc>
        <w:tc>
          <w:tcPr>
            <w:tcW w:w="6269" w:type="dxa"/>
            <w:gridSpan w:val="6"/>
            <w:tcBorders>
              <w:top w:val="single" w:sz="4" w:space="0" w:color="auto"/>
              <w:left w:val="single" w:sz="4" w:space="0" w:color="auto"/>
              <w:bottom w:val="single" w:sz="4" w:space="0" w:color="auto"/>
              <w:right w:val="single" w:sz="4" w:space="0" w:color="auto"/>
            </w:tcBorders>
          </w:tcPr>
          <w:p w14:paraId="79AC3AC2" w14:textId="51F115A8" w:rsidR="002440D3" w:rsidRPr="00BE0AAE" w:rsidRDefault="002440D3" w:rsidP="00FB6535">
            <w:pPr>
              <w:rPr>
                <w:lang w:val="ro-RO"/>
              </w:rPr>
            </w:pPr>
            <w:r w:rsidRPr="00BE0AAE">
              <w:rPr>
                <w:lang w:val="ro-RO"/>
              </w:rPr>
              <w:t xml:space="preserve">     Nu au fost identificate.</w:t>
            </w:r>
          </w:p>
        </w:tc>
      </w:tr>
      <w:tr w:rsidR="00BE0AAE" w:rsidRPr="00BE0AAE" w14:paraId="3E14B626"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2A699884" w14:textId="77777777" w:rsidR="002440D3" w:rsidRPr="00BE0AAE" w:rsidRDefault="002440D3" w:rsidP="00FB6535">
            <w:pPr>
              <w:jc w:val="both"/>
              <w:rPr>
                <w:lang w:val="ro-RO"/>
              </w:rPr>
            </w:pPr>
            <w:r w:rsidRPr="00BE0AAE">
              <w:rPr>
                <w:b/>
                <w:lang w:val="ro-RO"/>
              </w:rPr>
              <w:t>6.5.Informaţii privind avizarea de către</w:t>
            </w:r>
            <w:r w:rsidRPr="00BE0AAE">
              <w:rPr>
                <w:lang w:val="ro-RO"/>
              </w:rPr>
              <w:t>:</w:t>
            </w:r>
          </w:p>
          <w:p w14:paraId="300CC20B" w14:textId="7725E62D" w:rsidR="002440D3" w:rsidRPr="00BE0AAE" w:rsidRDefault="002440D3" w:rsidP="00FB6535">
            <w:pPr>
              <w:rPr>
                <w:lang w:val="ro-RO"/>
              </w:rPr>
            </w:pPr>
            <w:r w:rsidRPr="00BE0AAE">
              <w:rPr>
                <w:lang w:val="ro-RO"/>
              </w:rPr>
              <w:t>a)</w:t>
            </w:r>
            <w:r w:rsidR="00057B0D" w:rsidRPr="00BE0AAE">
              <w:rPr>
                <w:lang w:val="ro-RO"/>
              </w:rPr>
              <w:t xml:space="preserve"> </w:t>
            </w:r>
            <w:r w:rsidRPr="00BE0AAE">
              <w:rPr>
                <w:lang w:val="ro-RO"/>
              </w:rPr>
              <w:t>Consiliul Legislativ</w:t>
            </w:r>
          </w:p>
          <w:p w14:paraId="747CDB69" w14:textId="60AB85EA" w:rsidR="002440D3" w:rsidRPr="00BE0AAE" w:rsidRDefault="002440D3" w:rsidP="00FB6535">
            <w:pPr>
              <w:rPr>
                <w:lang w:val="ro-RO"/>
              </w:rPr>
            </w:pPr>
            <w:r w:rsidRPr="00BE0AAE">
              <w:rPr>
                <w:lang w:val="ro-RO"/>
              </w:rPr>
              <w:t>b)</w:t>
            </w:r>
            <w:r w:rsidR="00057B0D" w:rsidRPr="00BE0AAE">
              <w:rPr>
                <w:lang w:val="ro-RO"/>
              </w:rPr>
              <w:t xml:space="preserve"> </w:t>
            </w:r>
            <w:r w:rsidRPr="00BE0AAE">
              <w:rPr>
                <w:lang w:val="ro-RO"/>
              </w:rPr>
              <w:t>Consiliul Suprem de Apărare a Ţării</w:t>
            </w:r>
          </w:p>
          <w:p w14:paraId="74FA4CEB" w14:textId="36C48250" w:rsidR="002440D3" w:rsidRPr="00BE0AAE" w:rsidRDefault="002440D3" w:rsidP="00FB6535">
            <w:pPr>
              <w:rPr>
                <w:lang w:val="ro-RO"/>
              </w:rPr>
            </w:pPr>
            <w:r w:rsidRPr="00BE0AAE">
              <w:rPr>
                <w:lang w:val="ro-RO"/>
              </w:rPr>
              <w:t>c)</w:t>
            </w:r>
            <w:r w:rsidR="00057B0D" w:rsidRPr="00BE0AAE">
              <w:rPr>
                <w:lang w:val="ro-RO"/>
              </w:rPr>
              <w:t xml:space="preserve"> </w:t>
            </w:r>
            <w:r w:rsidRPr="00BE0AAE">
              <w:rPr>
                <w:lang w:val="ro-RO"/>
              </w:rPr>
              <w:t>Consiliul Economic şi Social</w:t>
            </w:r>
          </w:p>
          <w:p w14:paraId="4165C44A" w14:textId="7A6276BC" w:rsidR="002440D3" w:rsidRPr="00BE0AAE" w:rsidRDefault="002440D3" w:rsidP="00FB6535">
            <w:pPr>
              <w:rPr>
                <w:lang w:val="ro-RO"/>
              </w:rPr>
            </w:pPr>
            <w:r w:rsidRPr="00BE0AAE">
              <w:rPr>
                <w:lang w:val="ro-RO"/>
              </w:rPr>
              <w:t>d)</w:t>
            </w:r>
            <w:r w:rsidR="00057B0D" w:rsidRPr="00BE0AAE">
              <w:rPr>
                <w:lang w:val="ro-RO"/>
              </w:rPr>
              <w:t xml:space="preserve"> </w:t>
            </w:r>
            <w:r w:rsidRPr="00BE0AAE">
              <w:rPr>
                <w:lang w:val="ro-RO"/>
              </w:rPr>
              <w:t>Consiliul Concurenţei</w:t>
            </w:r>
          </w:p>
          <w:p w14:paraId="78281A87" w14:textId="58C7BA61" w:rsidR="000B3199" w:rsidRPr="00BE0AAE" w:rsidRDefault="002440D3" w:rsidP="00D838AD">
            <w:pPr>
              <w:rPr>
                <w:lang w:val="ro-RO"/>
              </w:rPr>
            </w:pPr>
            <w:r w:rsidRPr="00BE0AAE">
              <w:rPr>
                <w:lang w:val="ro-RO"/>
              </w:rPr>
              <w:t>e)</w:t>
            </w:r>
            <w:r w:rsidR="00057B0D" w:rsidRPr="00BE0AAE">
              <w:rPr>
                <w:lang w:val="ro-RO"/>
              </w:rPr>
              <w:t xml:space="preserve"> </w:t>
            </w:r>
            <w:r w:rsidRPr="00BE0AAE">
              <w:rPr>
                <w:lang w:val="ro-RO"/>
              </w:rPr>
              <w:t>Curtea de Conturi</w:t>
            </w:r>
          </w:p>
        </w:tc>
        <w:tc>
          <w:tcPr>
            <w:tcW w:w="6269" w:type="dxa"/>
            <w:gridSpan w:val="6"/>
            <w:tcBorders>
              <w:top w:val="single" w:sz="4" w:space="0" w:color="auto"/>
              <w:left w:val="single" w:sz="4" w:space="0" w:color="auto"/>
              <w:bottom w:val="single" w:sz="4" w:space="0" w:color="auto"/>
              <w:right w:val="single" w:sz="4" w:space="0" w:color="auto"/>
            </w:tcBorders>
          </w:tcPr>
          <w:p w14:paraId="358EB078" w14:textId="6685B361" w:rsidR="002440D3" w:rsidRPr="00BE0AAE" w:rsidRDefault="00057B0D" w:rsidP="00665985">
            <w:pPr>
              <w:jc w:val="both"/>
              <w:rPr>
                <w:lang w:val="ro-RO"/>
              </w:rPr>
            </w:pPr>
            <w:r w:rsidRPr="00BE0AAE">
              <w:rPr>
                <w:lang w:val="ro-RO"/>
              </w:rPr>
              <w:t xml:space="preserve">     Proiectul prezentului act normativ </w:t>
            </w:r>
            <w:r w:rsidR="00665985" w:rsidRPr="00BE0AAE">
              <w:rPr>
                <w:lang w:val="ro-RO"/>
              </w:rPr>
              <w:t xml:space="preserve">urmează a fi avizat de </w:t>
            </w:r>
            <w:r w:rsidRPr="00BE0AAE">
              <w:rPr>
                <w:lang w:val="ro-RO"/>
              </w:rPr>
              <w:t xml:space="preserve">Consiliul Legislativ </w:t>
            </w:r>
            <w:r w:rsidR="00665985" w:rsidRPr="00BE0AAE">
              <w:rPr>
                <w:lang w:val="ro-RO"/>
              </w:rPr>
              <w:t>și de Consiliului Economic și Social.</w:t>
            </w:r>
          </w:p>
        </w:tc>
      </w:tr>
      <w:tr w:rsidR="00BE0AAE" w:rsidRPr="00BE0AAE" w14:paraId="1480E568"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1D42958D" w14:textId="78746EC2" w:rsidR="000B3199" w:rsidRPr="00BE0AAE" w:rsidRDefault="002440D3" w:rsidP="00FB6535">
            <w:pPr>
              <w:rPr>
                <w:b/>
                <w:lang w:val="ro-RO"/>
              </w:rPr>
            </w:pPr>
            <w:r w:rsidRPr="00BE0AAE">
              <w:rPr>
                <w:b/>
                <w:lang w:val="ro-RO"/>
              </w:rPr>
              <w:t>6.6.Alte informaţii</w:t>
            </w:r>
          </w:p>
          <w:p w14:paraId="3B9C9F61" w14:textId="5081C3D5" w:rsidR="000B3199" w:rsidRPr="00BE0AAE" w:rsidRDefault="000B3199" w:rsidP="00FB6535">
            <w:pPr>
              <w:rPr>
                <w:b/>
                <w:lang w:val="ro-RO"/>
              </w:rPr>
            </w:pPr>
          </w:p>
        </w:tc>
        <w:tc>
          <w:tcPr>
            <w:tcW w:w="6269" w:type="dxa"/>
            <w:gridSpan w:val="6"/>
            <w:tcBorders>
              <w:top w:val="single" w:sz="4" w:space="0" w:color="auto"/>
              <w:left w:val="single" w:sz="4" w:space="0" w:color="auto"/>
              <w:bottom w:val="single" w:sz="4" w:space="0" w:color="auto"/>
              <w:right w:val="single" w:sz="4" w:space="0" w:color="auto"/>
            </w:tcBorders>
          </w:tcPr>
          <w:p w14:paraId="7D1615FB" w14:textId="77777777" w:rsidR="002440D3" w:rsidRPr="00BE0AAE" w:rsidRDefault="002440D3" w:rsidP="00FB6535">
            <w:pPr>
              <w:rPr>
                <w:lang w:val="ro-RO"/>
              </w:rPr>
            </w:pPr>
            <w:r w:rsidRPr="00BE0AAE">
              <w:rPr>
                <w:lang w:val="ro-RO"/>
              </w:rPr>
              <w:t xml:space="preserve">     Nu au fost identificate.</w:t>
            </w:r>
          </w:p>
          <w:p w14:paraId="029B2256" w14:textId="3DE108A9" w:rsidR="00E224BB" w:rsidRPr="00BE0AAE" w:rsidRDefault="00E224BB" w:rsidP="00FB6535">
            <w:pPr>
              <w:rPr>
                <w:lang w:val="ro-RO"/>
              </w:rPr>
            </w:pPr>
          </w:p>
        </w:tc>
      </w:tr>
      <w:tr w:rsidR="00BE0AAE" w:rsidRPr="00BE0AAE" w14:paraId="1EC4A6BA" w14:textId="77777777" w:rsidTr="005F459D">
        <w:tc>
          <w:tcPr>
            <w:tcW w:w="9923" w:type="dxa"/>
            <w:gridSpan w:val="8"/>
            <w:tcBorders>
              <w:top w:val="single" w:sz="4" w:space="0" w:color="auto"/>
              <w:left w:val="single" w:sz="4" w:space="0" w:color="auto"/>
              <w:bottom w:val="single" w:sz="4" w:space="0" w:color="auto"/>
              <w:right w:val="single" w:sz="4" w:space="0" w:color="auto"/>
            </w:tcBorders>
          </w:tcPr>
          <w:p w14:paraId="468906DB" w14:textId="712769E9" w:rsidR="00C51437" w:rsidRPr="00BE0AAE" w:rsidRDefault="00C51437" w:rsidP="00FB6535">
            <w:pPr>
              <w:jc w:val="center"/>
              <w:rPr>
                <w:b/>
                <w:lang w:val="ro-RO"/>
              </w:rPr>
            </w:pPr>
            <w:r w:rsidRPr="00BE0AAE">
              <w:rPr>
                <w:lang w:val="ro-RO"/>
              </w:rPr>
              <w:br w:type="page"/>
            </w:r>
            <w:r w:rsidRPr="00BE0AAE">
              <w:rPr>
                <w:b/>
                <w:lang w:val="ro-RO"/>
              </w:rPr>
              <w:t>Secţiunea a 7-a</w:t>
            </w:r>
          </w:p>
          <w:p w14:paraId="081DD65C" w14:textId="77777777" w:rsidR="000B3199" w:rsidRPr="00BE0AAE" w:rsidRDefault="00C51437" w:rsidP="00FB6535">
            <w:pPr>
              <w:jc w:val="center"/>
              <w:rPr>
                <w:b/>
                <w:lang w:val="ro-RO"/>
              </w:rPr>
            </w:pPr>
            <w:r w:rsidRPr="00BE0AAE">
              <w:rPr>
                <w:b/>
                <w:lang w:val="ro-RO"/>
              </w:rPr>
              <w:t xml:space="preserve">Activităţi de informare publică privind elaborarea </w:t>
            </w:r>
          </w:p>
          <w:p w14:paraId="4704D0A2" w14:textId="6D539A84" w:rsidR="000B3199" w:rsidRPr="00BE0AAE" w:rsidRDefault="00C51437" w:rsidP="00665985">
            <w:pPr>
              <w:jc w:val="center"/>
              <w:rPr>
                <w:lang w:val="ro-RO"/>
              </w:rPr>
            </w:pPr>
            <w:r w:rsidRPr="00BE0AAE">
              <w:rPr>
                <w:b/>
                <w:lang w:val="ro-RO"/>
              </w:rPr>
              <w:t>şi implementarea proiectului de act normativ</w:t>
            </w:r>
          </w:p>
        </w:tc>
      </w:tr>
      <w:tr w:rsidR="00BE0AAE" w:rsidRPr="00BE0AAE" w14:paraId="770FE21F"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332FF164" w14:textId="77777777" w:rsidR="00C51437" w:rsidRPr="00BE0AAE" w:rsidRDefault="00C51437" w:rsidP="00FB6535">
            <w:pPr>
              <w:jc w:val="both"/>
              <w:rPr>
                <w:b/>
                <w:lang w:val="ro-RO"/>
              </w:rPr>
            </w:pPr>
            <w:r w:rsidRPr="00BE0AAE">
              <w:rPr>
                <w:b/>
                <w:lang w:val="ro-RO"/>
              </w:rPr>
              <w:t>7.1.Informarea societăţii civile cu privire la necesitatea elaborării proiectului de act normativ</w:t>
            </w:r>
          </w:p>
        </w:tc>
        <w:tc>
          <w:tcPr>
            <w:tcW w:w="6269" w:type="dxa"/>
            <w:gridSpan w:val="6"/>
            <w:tcBorders>
              <w:top w:val="single" w:sz="4" w:space="0" w:color="auto"/>
              <w:left w:val="single" w:sz="4" w:space="0" w:color="auto"/>
              <w:bottom w:val="single" w:sz="4" w:space="0" w:color="auto"/>
              <w:right w:val="single" w:sz="4" w:space="0" w:color="auto"/>
            </w:tcBorders>
          </w:tcPr>
          <w:p w14:paraId="40DDD356" w14:textId="20741E8D" w:rsidR="00976856" w:rsidRPr="00BE0AAE" w:rsidRDefault="00976856" w:rsidP="00FB6535">
            <w:pPr>
              <w:jc w:val="both"/>
              <w:rPr>
                <w:lang w:val="ro-RO"/>
              </w:rPr>
            </w:pPr>
            <w:r w:rsidRPr="00BE0AAE">
              <w:rPr>
                <w:lang w:val="ro-RO"/>
              </w:rPr>
              <w:t xml:space="preserve">     Proiectul prezentului act normativ a fost afișat în procedura transparenței pe site-ul SGG </w:t>
            </w:r>
            <w:r w:rsidR="005A59A3" w:rsidRPr="00BE0AAE">
              <w:rPr>
                <w:lang w:val="ro-RO"/>
              </w:rPr>
              <w:t xml:space="preserve">și AMEPIP </w:t>
            </w:r>
            <w:r w:rsidRPr="00BE0AAE">
              <w:rPr>
                <w:lang w:val="ro-RO"/>
              </w:rPr>
              <w:t xml:space="preserve">la data de ....... 2025: </w:t>
            </w:r>
            <w:hyperlink r:id="rId12" w:history="1">
              <w:r w:rsidRPr="00BE0AAE">
                <w:rPr>
                  <w:rStyle w:val="Hyperlink"/>
                  <w:color w:val="auto"/>
                  <w:lang w:val="ro-RO"/>
                </w:rPr>
                <w:t>https://sgg.gov.ro/1/anunturi-proiecte-de-acte-normative/</w:t>
              </w:r>
            </w:hyperlink>
            <w:r w:rsidR="00D838AD" w:rsidRPr="00BE0AAE">
              <w:rPr>
                <w:lang w:val="ro-RO"/>
              </w:rPr>
              <w:t xml:space="preserve">; </w:t>
            </w:r>
          </w:p>
          <w:p w14:paraId="514C4C17" w14:textId="0E1D43DA" w:rsidR="00976856" w:rsidRPr="00BE0AAE" w:rsidRDefault="00976856" w:rsidP="00FB6535">
            <w:pPr>
              <w:jc w:val="both"/>
              <w:rPr>
                <w:lang w:val="ro-RO"/>
              </w:rPr>
            </w:pPr>
          </w:p>
        </w:tc>
      </w:tr>
      <w:tr w:rsidR="00BE0AAE" w:rsidRPr="00BE0AAE" w14:paraId="5F5F4285"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62C54510" w14:textId="0A932615" w:rsidR="000B3199" w:rsidRPr="00BE0AAE" w:rsidRDefault="00C51437" w:rsidP="00D838AD">
            <w:pPr>
              <w:jc w:val="both"/>
              <w:rPr>
                <w:b/>
                <w:spacing w:val="-4"/>
                <w:lang w:val="ro-RO"/>
              </w:rPr>
            </w:pPr>
            <w:r w:rsidRPr="00BE0AAE">
              <w:rPr>
                <w:b/>
                <w:spacing w:val="-4"/>
                <w:lang w:val="ro-RO"/>
              </w:rPr>
              <w:t>7.2.Informarea societăţii civile cu privire la eventualul impact asupra mediului în urma implementării proiectului de act normativ, precum şi efectele asupra sănătăţii şi securităţii cetăţeanului sau diversităţii biologice</w:t>
            </w:r>
          </w:p>
        </w:tc>
        <w:tc>
          <w:tcPr>
            <w:tcW w:w="6269" w:type="dxa"/>
            <w:gridSpan w:val="6"/>
            <w:tcBorders>
              <w:top w:val="single" w:sz="4" w:space="0" w:color="auto"/>
              <w:left w:val="single" w:sz="4" w:space="0" w:color="auto"/>
              <w:bottom w:val="single" w:sz="4" w:space="0" w:color="auto"/>
              <w:right w:val="single" w:sz="4" w:space="0" w:color="auto"/>
            </w:tcBorders>
          </w:tcPr>
          <w:p w14:paraId="1AB999CB" w14:textId="77777777" w:rsidR="007D08FB" w:rsidRPr="00BE0AAE" w:rsidRDefault="002440D3" w:rsidP="00FB6535">
            <w:pPr>
              <w:rPr>
                <w:lang w:val="ro-RO"/>
              </w:rPr>
            </w:pPr>
            <w:r w:rsidRPr="00BE0AAE">
              <w:rPr>
                <w:lang w:val="ro-RO"/>
              </w:rPr>
              <w:t xml:space="preserve">    </w:t>
            </w:r>
          </w:p>
          <w:p w14:paraId="37FDC04D" w14:textId="77777777" w:rsidR="007D08FB" w:rsidRPr="00BE0AAE" w:rsidRDefault="007D08FB" w:rsidP="00FB6535">
            <w:pPr>
              <w:rPr>
                <w:lang w:val="ro-RO"/>
              </w:rPr>
            </w:pPr>
          </w:p>
          <w:p w14:paraId="55588DD2" w14:textId="77777777" w:rsidR="007D08FB" w:rsidRPr="00BE0AAE" w:rsidRDefault="007D08FB" w:rsidP="00FB6535">
            <w:pPr>
              <w:rPr>
                <w:lang w:val="ro-RO"/>
              </w:rPr>
            </w:pPr>
          </w:p>
          <w:p w14:paraId="02BB8F1B" w14:textId="77777777" w:rsidR="007D08FB" w:rsidRPr="00BE0AAE" w:rsidRDefault="007D08FB" w:rsidP="00FB6535">
            <w:pPr>
              <w:rPr>
                <w:lang w:val="ro-RO"/>
              </w:rPr>
            </w:pPr>
          </w:p>
          <w:p w14:paraId="73DF0EF5" w14:textId="77777777" w:rsidR="00C51437" w:rsidRPr="00BE0AAE" w:rsidRDefault="002440D3" w:rsidP="00FB6535">
            <w:pPr>
              <w:rPr>
                <w:lang w:val="ro-RO"/>
              </w:rPr>
            </w:pPr>
            <w:r w:rsidRPr="00BE0AAE">
              <w:rPr>
                <w:lang w:val="ro-RO"/>
              </w:rPr>
              <w:t xml:space="preserve"> </w:t>
            </w:r>
            <w:r w:rsidR="00C51437" w:rsidRPr="00BE0AAE">
              <w:rPr>
                <w:lang w:val="ro-RO"/>
              </w:rPr>
              <w:t>Proiectul de act normativ nu se referă la acest subiect.</w:t>
            </w:r>
          </w:p>
          <w:p w14:paraId="44F75406" w14:textId="02CC54D5" w:rsidR="000B3199" w:rsidRPr="00BE0AAE" w:rsidRDefault="000B3199" w:rsidP="00FB6535">
            <w:pPr>
              <w:rPr>
                <w:lang w:val="ro-RO"/>
              </w:rPr>
            </w:pPr>
          </w:p>
        </w:tc>
      </w:tr>
      <w:tr w:rsidR="00BE0AAE" w:rsidRPr="00BE0AAE" w14:paraId="185EB9A6" w14:textId="77777777" w:rsidTr="005F459D">
        <w:tc>
          <w:tcPr>
            <w:tcW w:w="9923" w:type="dxa"/>
            <w:gridSpan w:val="8"/>
            <w:tcBorders>
              <w:top w:val="single" w:sz="4" w:space="0" w:color="auto"/>
              <w:left w:val="single" w:sz="4" w:space="0" w:color="auto"/>
              <w:bottom w:val="single" w:sz="4" w:space="0" w:color="auto"/>
              <w:right w:val="single" w:sz="4" w:space="0" w:color="auto"/>
            </w:tcBorders>
          </w:tcPr>
          <w:p w14:paraId="2A5633A5" w14:textId="395F4FFA" w:rsidR="00C51437" w:rsidRPr="00BE0AAE" w:rsidRDefault="00C51437" w:rsidP="00FB6535">
            <w:pPr>
              <w:jc w:val="center"/>
              <w:rPr>
                <w:b/>
                <w:lang w:val="ro-RO"/>
              </w:rPr>
            </w:pPr>
            <w:r w:rsidRPr="00BE0AAE">
              <w:rPr>
                <w:b/>
                <w:lang w:val="ro-RO"/>
              </w:rPr>
              <w:t>Secţiunea a 8-a</w:t>
            </w:r>
          </w:p>
          <w:p w14:paraId="58DB1C3E" w14:textId="4871E4AB" w:rsidR="007D08FB" w:rsidRPr="00BE0AAE" w:rsidRDefault="00C51437" w:rsidP="00FB6535">
            <w:pPr>
              <w:jc w:val="center"/>
              <w:rPr>
                <w:b/>
                <w:lang w:val="ro-RO"/>
              </w:rPr>
            </w:pPr>
            <w:r w:rsidRPr="00BE0AAE">
              <w:rPr>
                <w:b/>
                <w:lang w:val="ro-RO"/>
              </w:rPr>
              <w:t>Măsuri privind implementarea, monitorizarea și evaluarea proiectului de act normativ</w:t>
            </w:r>
          </w:p>
          <w:p w14:paraId="76EA5F80" w14:textId="07E0DF17" w:rsidR="000B3199" w:rsidRPr="00BE0AAE" w:rsidRDefault="000B3199" w:rsidP="00FB6535">
            <w:pPr>
              <w:jc w:val="center"/>
              <w:rPr>
                <w:lang w:val="ro-RO"/>
              </w:rPr>
            </w:pPr>
          </w:p>
        </w:tc>
      </w:tr>
      <w:tr w:rsidR="00BE0AAE" w:rsidRPr="00BE0AAE" w14:paraId="7E16F37F"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0504CA6F" w14:textId="13B6C91A" w:rsidR="000B3199" w:rsidRPr="00BE0AAE" w:rsidRDefault="002440D3" w:rsidP="00D838AD">
            <w:pPr>
              <w:jc w:val="both"/>
              <w:rPr>
                <w:b/>
                <w:lang w:val="ro-RO"/>
              </w:rPr>
            </w:pPr>
            <w:r w:rsidRPr="00BE0AAE">
              <w:rPr>
                <w:b/>
                <w:lang w:val="ro-RO"/>
              </w:rPr>
              <w:lastRenderedPageBreak/>
              <w:t xml:space="preserve">8.1.Măsuri de punere în aplicare a proiectului de act normativ </w:t>
            </w:r>
          </w:p>
        </w:tc>
        <w:tc>
          <w:tcPr>
            <w:tcW w:w="6269" w:type="dxa"/>
            <w:gridSpan w:val="6"/>
            <w:tcBorders>
              <w:top w:val="single" w:sz="4" w:space="0" w:color="auto"/>
              <w:left w:val="single" w:sz="4" w:space="0" w:color="auto"/>
              <w:bottom w:val="single" w:sz="4" w:space="0" w:color="auto"/>
              <w:right w:val="single" w:sz="4" w:space="0" w:color="auto"/>
            </w:tcBorders>
          </w:tcPr>
          <w:p w14:paraId="23D6AF7C" w14:textId="665F2ED1" w:rsidR="002440D3" w:rsidRPr="00BE0AAE" w:rsidRDefault="002440D3" w:rsidP="00FB6535">
            <w:pPr>
              <w:jc w:val="both"/>
              <w:rPr>
                <w:lang w:val="ro-RO"/>
              </w:rPr>
            </w:pPr>
            <w:r w:rsidRPr="00BE0AAE">
              <w:rPr>
                <w:lang w:val="ro-RO"/>
              </w:rPr>
              <w:t xml:space="preserve">     Nu au fost identificate.</w:t>
            </w:r>
          </w:p>
        </w:tc>
      </w:tr>
      <w:tr w:rsidR="00BE0AAE" w:rsidRPr="00BE0AAE" w14:paraId="7EFC35D7" w14:textId="77777777" w:rsidTr="005F459D">
        <w:tc>
          <w:tcPr>
            <w:tcW w:w="3654" w:type="dxa"/>
            <w:gridSpan w:val="2"/>
            <w:tcBorders>
              <w:top w:val="single" w:sz="4" w:space="0" w:color="auto"/>
              <w:left w:val="single" w:sz="4" w:space="0" w:color="auto"/>
              <w:bottom w:val="single" w:sz="4" w:space="0" w:color="auto"/>
              <w:right w:val="single" w:sz="4" w:space="0" w:color="auto"/>
            </w:tcBorders>
          </w:tcPr>
          <w:p w14:paraId="51884BF7" w14:textId="02D598FB" w:rsidR="000B3199" w:rsidRPr="00BE0AAE" w:rsidRDefault="002440D3" w:rsidP="00D838AD">
            <w:pPr>
              <w:jc w:val="both"/>
              <w:rPr>
                <w:b/>
                <w:lang w:val="ro-RO"/>
              </w:rPr>
            </w:pPr>
            <w:r w:rsidRPr="00BE0AAE">
              <w:rPr>
                <w:b/>
                <w:lang w:val="ro-RO"/>
              </w:rPr>
              <w:t>8.2.Alte informaţii</w:t>
            </w:r>
          </w:p>
        </w:tc>
        <w:tc>
          <w:tcPr>
            <w:tcW w:w="6269" w:type="dxa"/>
            <w:gridSpan w:val="6"/>
            <w:tcBorders>
              <w:top w:val="single" w:sz="4" w:space="0" w:color="auto"/>
              <w:left w:val="single" w:sz="4" w:space="0" w:color="auto"/>
              <w:bottom w:val="single" w:sz="4" w:space="0" w:color="auto"/>
              <w:right w:val="single" w:sz="4" w:space="0" w:color="auto"/>
            </w:tcBorders>
          </w:tcPr>
          <w:p w14:paraId="74D7343E" w14:textId="5E320953" w:rsidR="007D08FB" w:rsidRPr="00BE0AAE" w:rsidRDefault="002440D3" w:rsidP="00D838AD">
            <w:pPr>
              <w:jc w:val="both"/>
              <w:rPr>
                <w:lang w:val="ro-RO"/>
              </w:rPr>
            </w:pPr>
            <w:r w:rsidRPr="00BE0AAE">
              <w:rPr>
                <w:lang w:val="ro-RO"/>
              </w:rPr>
              <w:t xml:space="preserve">     Nu au fost identificate.</w:t>
            </w:r>
          </w:p>
        </w:tc>
      </w:tr>
    </w:tbl>
    <w:p w14:paraId="53F33DD4" w14:textId="77777777" w:rsidR="00D838AD" w:rsidRPr="00BE0AAE" w:rsidRDefault="00D838AD" w:rsidP="00D838AD">
      <w:pPr>
        <w:ind w:firstLine="567"/>
        <w:jc w:val="both"/>
        <w:rPr>
          <w:lang w:val="ro-RO" w:eastAsia="ro-RO"/>
        </w:rPr>
      </w:pPr>
      <w:bookmarkStart w:id="3" w:name="_Hlk209440089"/>
      <w:r w:rsidRPr="00BE0AAE">
        <w:rPr>
          <w:lang w:val="ro-RO" w:eastAsia="ro-RO"/>
        </w:rPr>
        <w:t xml:space="preserve">Pentru considerentele de mai sus, a fost elaborat prezentul </w:t>
      </w:r>
      <w:r w:rsidRPr="00BE0AAE">
        <w:rPr>
          <w:b/>
          <w:i/>
          <w:lang w:val="ro-RO" w:eastAsia="ro-RO"/>
        </w:rPr>
        <w:t>proiect de hotărâre a Guvernului</w:t>
      </w:r>
      <w:r w:rsidRPr="00BE0AAE">
        <w:rPr>
          <w:i/>
          <w:lang w:val="ro-RO"/>
        </w:rPr>
        <w:t xml:space="preserve"> </w:t>
      </w:r>
      <w:r w:rsidRPr="00BE0AAE">
        <w:rPr>
          <w:b/>
          <w:i/>
          <w:lang w:val="ro-RO" w:eastAsia="ro-RO"/>
        </w:rPr>
        <w:t xml:space="preserve">pentru modificarea și completarea </w:t>
      </w:r>
      <w:r w:rsidRPr="00BE0AAE">
        <w:rPr>
          <w:b/>
          <w:bCs/>
          <w:i/>
          <w:lang w:val="ro-RO"/>
        </w:rPr>
        <w:t xml:space="preserve">Hotărârii Guvernului nr. 617/2023 privind organizarea şi funcţionarea Agenţiei pentru Monitorizarea şi Evaluarea Performanţelor Întreprinderilor Publice, precum și pentru modificarea și completarea </w:t>
      </w:r>
      <w:r w:rsidRPr="00BE0AAE">
        <w:rPr>
          <w:b/>
          <w:i/>
          <w:lang w:val="ro-RO" w:eastAsia="ro-RO"/>
        </w:rPr>
        <w:t>Hotărârii Guvernului nr. 639/2023 pentru aprobarea normelor metodologice de aplicare a Ordonanței de urgenţă a Guvernului nr. 109/2011 privind guvernanța corporativă a întreprinderilor publice</w:t>
      </w:r>
      <w:r w:rsidRPr="00BE0AAE">
        <w:rPr>
          <w:i/>
          <w:lang w:val="ro-RO" w:eastAsia="ro-RO"/>
        </w:rPr>
        <w:t xml:space="preserve">, </w:t>
      </w:r>
      <w:r w:rsidRPr="00BE0AAE">
        <w:rPr>
          <w:lang w:val="ro-RO" w:eastAsia="ro-RO"/>
        </w:rPr>
        <w:t>pe care îl supunem Guvernului spre aprobare.</w:t>
      </w:r>
    </w:p>
    <w:bookmarkEnd w:id="3"/>
    <w:p w14:paraId="3597D1E5" w14:textId="77777777" w:rsidR="00D838AD" w:rsidRPr="00BE0AAE" w:rsidRDefault="00D838AD" w:rsidP="00D838AD">
      <w:pPr>
        <w:ind w:firstLine="720"/>
        <w:jc w:val="both"/>
        <w:rPr>
          <w:lang w:val="ro-RO" w:eastAsia="ro-RO"/>
        </w:rPr>
      </w:pPr>
    </w:p>
    <w:p w14:paraId="1C5C1CE7" w14:textId="77777777" w:rsidR="00D838AD" w:rsidRPr="00BE0AAE" w:rsidRDefault="00D838AD" w:rsidP="00D838AD">
      <w:pPr>
        <w:ind w:left="-284" w:right="-681"/>
        <w:jc w:val="both"/>
        <w:rPr>
          <w:b/>
          <w:lang w:val="ro-RO"/>
        </w:rPr>
      </w:pPr>
    </w:p>
    <w:p w14:paraId="14CD942D" w14:textId="77777777" w:rsidR="00D838AD" w:rsidRPr="00BE0AAE" w:rsidRDefault="00D838AD" w:rsidP="00D838AD">
      <w:pPr>
        <w:ind w:left="-284" w:right="-681"/>
        <w:jc w:val="both"/>
        <w:rPr>
          <w:b/>
          <w:lang w:val="ro-RO"/>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5211"/>
      </w:tblGrid>
      <w:tr w:rsidR="00D838AD" w:rsidRPr="00BE0AAE" w14:paraId="24A85983" w14:textId="77777777" w:rsidTr="00A3591A">
        <w:tc>
          <w:tcPr>
            <w:tcW w:w="4509" w:type="dxa"/>
          </w:tcPr>
          <w:p w14:paraId="2DBA360D" w14:textId="77777777" w:rsidR="00D838AD" w:rsidRPr="00BE0AAE" w:rsidRDefault="00D838AD" w:rsidP="00A3591A">
            <w:pPr>
              <w:jc w:val="center"/>
              <w:rPr>
                <w:rFonts w:eastAsiaTheme="majorEastAsia"/>
                <w:b/>
                <w:lang w:val="ro-RO" w:eastAsia="ko-KR"/>
              </w:rPr>
            </w:pPr>
            <w:r w:rsidRPr="00BE0AAE">
              <w:rPr>
                <w:rFonts w:eastAsiaTheme="majorEastAsia"/>
                <w:b/>
                <w:lang w:val="ro-RO"/>
              </w:rPr>
              <w:t>Secretarul General al Guvernului</w:t>
            </w:r>
          </w:p>
          <w:p w14:paraId="5BB850EF" w14:textId="77777777" w:rsidR="00D838AD" w:rsidRPr="00BE0AAE" w:rsidRDefault="00D838AD" w:rsidP="00A3591A">
            <w:pPr>
              <w:jc w:val="center"/>
              <w:rPr>
                <w:rFonts w:eastAsiaTheme="majorEastAsia"/>
                <w:b/>
                <w:lang w:val="ro-RO"/>
              </w:rPr>
            </w:pPr>
          </w:p>
          <w:p w14:paraId="4905D437" w14:textId="77777777" w:rsidR="00D838AD" w:rsidRPr="00BE0AAE" w:rsidRDefault="00D838AD" w:rsidP="00A3591A">
            <w:pPr>
              <w:jc w:val="center"/>
              <w:rPr>
                <w:rFonts w:eastAsiaTheme="majorEastAsia"/>
                <w:b/>
                <w:lang w:val="ro-RO"/>
              </w:rPr>
            </w:pPr>
          </w:p>
          <w:p w14:paraId="7FAB1153" w14:textId="77777777" w:rsidR="00D838AD" w:rsidRPr="00BE0AAE" w:rsidRDefault="00D838AD" w:rsidP="00A3591A">
            <w:pPr>
              <w:jc w:val="center"/>
              <w:rPr>
                <w:rFonts w:eastAsiaTheme="majorEastAsia"/>
                <w:b/>
                <w:lang w:val="ro-RO"/>
              </w:rPr>
            </w:pPr>
          </w:p>
          <w:p w14:paraId="60C4AB11" w14:textId="77777777" w:rsidR="00D838AD" w:rsidRPr="00BE0AAE" w:rsidRDefault="00D838AD" w:rsidP="00A3591A">
            <w:pPr>
              <w:jc w:val="center"/>
              <w:rPr>
                <w:rFonts w:eastAsiaTheme="majorEastAsia"/>
                <w:b/>
                <w:lang w:val="ro-RO"/>
              </w:rPr>
            </w:pPr>
          </w:p>
          <w:p w14:paraId="73E38636" w14:textId="77777777" w:rsidR="00D838AD" w:rsidRPr="00BE0AAE" w:rsidRDefault="00D838AD" w:rsidP="00A3591A">
            <w:pPr>
              <w:jc w:val="center"/>
              <w:rPr>
                <w:rFonts w:eastAsiaTheme="majorEastAsia"/>
                <w:b/>
                <w:lang w:val="ro-RO"/>
              </w:rPr>
            </w:pPr>
            <w:r w:rsidRPr="00BE0AAE">
              <w:rPr>
                <w:rFonts w:eastAsiaTheme="majorEastAsia"/>
                <w:b/>
                <w:lang w:val="ro-RO"/>
              </w:rPr>
              <w:t>ȘTEFAN-RADU OPREA</w:t>
            </w:r>
          </w:p>
        </w:tc>
        <w:tc>
          <w:tcPr>
            <w:tcW w:w="5211" w:type="dxa"/>
          </w:tcPr>
          <w:p w14:paraId="7AA0BA0D" w14:textId="30367C1F" w:rsidR="00D838AD" w:rsidRPr="00BE0AAE" w:rsidRDefault="00305082" w:rsidP="00A3591A">
            <w:pPr>
              <w:jc w:val="center"/>
              <w:rPr>
                <w:rFonts w:eastAsiaTheme="majorEastAsia"/>
                <w:b/>
                <w:lang w:val="ro-RO"/>
              </w:rPr>
            </w:pPr>
            <w:r w:rsidRPr="00BE0AAE">
              <w:rPr>
                <w:rFonts w:eastAsiaTheme="majorEastAsia"/>
                <w:b/>
                <w:lang w:val="ro-RO"/>
              </w:rPr>
              <w:t>Vicepreședinte interimar al</w:t>
            </w:r>
            <w:r w:rsidR="00825D47" w:rsidRPr="00BE0AAE">
              <w:rPr>
                <w:rFonts w:eastAsiaTheme="majorEastAsia"/>
                <w:b/>
                <w:lang w:val="ro-RO"/>
              </w:rPr>
              <w:t xml:space="preserve"> </w:t>
            </w:r>
            <w:r w:rsidR="00D838AD" w:rsidRPr="00BE0AAE">
              <w:rPr>
                <w:rFonts w:eastAsiaTheme="majorEastAsia"/>
                <w:b/>
                <w:lang w:val="ro-RO"/>
              </w:rPr>
              <w:t>Agenţiei pentru Monitorizarea şi Evaluarea Performanţelor Întreprinderilor Publice</w:t>
            </w:r>
          </w:p>
          <w:p w14:paraId="030E8F6B" w14:textId="77777777" w:rsidR="00D838AD" w:rsidRPr="00BE0AAE" w:rsidRDefault="00D838AD" w:rsidP="00A3591A">
            <w:pPr>
              <w:jc w:val="center"/>
              <w:rPr>
                <w:rFonts w:eastAsiaTheme="majorEastAsia"/>
                <w:b/>
                <w:lang w:val="ro-RO"/>
              </w:rPr>
            </w:pPr>
          </w:p>
          <w:p w14:paraId="60A0B7BD" w14:textId="77777777" w:rsidR="00D838AD" w:rsidRPr="00BE0AAE" w:rsidRDefault="00D838AD" w:rsidP="00A3591A">
            <w:pPr>
              <w:jc w:val="center"/>
              <w:rPr>
                <w:rFonts w:eastAsiaTheme="majorEastAsia"/>
                <w:b/>
                <w:lang w:val="ro-RO"/>
              </w:rPr>
            </w:pPr>
          </w:p>
          <w:p w14:paraId="10B5AC86" w14:textId="77777777" w:rsidR="00D838AD" w:rsidRPr="00BE0AAE" w:rsidRDefault="00D838AD" w:rsidP="00A3591A">
            <w:pPr>
              <w:jc w:val="center"/>
              <w:rPr>
                <w:rFonts w:eastAsiaTheme="majorEastAsia"/>
                <w:b/>
                <w:lang w:val="ro-RO"/>
              </w:rPr>
            </w:pPr>
            <w:r w:rsidRPr="00BE0AAE">
              <w:rPr>
                <w:rFonts w:eastAsiaTheme="majorEastAsia"/>
                <w:b/>
                <w:lang w:val="ro-RO"/>
              </w:rPr>
              <w:t>CIPRIAN CĂTĂLIN HOJDA</w:t>
            </w:r>
          </w:p>
        </w:tc>
      </w:tr>
    </w:tbl>
    <w:p w14:paraId="697EBF58" w14:textId="77777777" w:rsidR="00D838AD" w:rsidRPr="00BE0AAE" w:rsidRDefault="00D838AD" w:rsidP="00D838AD">
      <w:pPr>
        <w:jc w:val="center"/>
        <w:rPr>
          <w:rFonts w:eastAsiaTheme="majorEastAsia"/>
          <w:b/>
          <w:sz w:val="26"/>
          <w:szCs w:val="26"/>
          <w:lang w:val="ro-RO"/>
        </w:rPr>
      </w:pPr>
    </w:p>
    <w:p w14:paraId="3E7F7B1F" w14:textId="77777777" w:rsidR="00D838AD" w:rsidRPr="00BE0AAE" w:rsidRDefault="00D838AD" w:rsidP="00D838AD">
      <w:pPr>
        <w:jc w:val="center"/>
        <w:rPr>
          <w:rFonts w:eastAsiaTheme="majorEastAsia"/>
          <w:b/>
          <w:sz w:val="26"/>
          <w:szCs w:val="26"/>
          <w:u w:val="single"/>
          <w:lang w:val="ro-RO"/>
        </w:rPr>
      </w:pPr>
    </w:p>
    <w:p w14:paraId="3BA31A2C" w14:textId="77777777" w:rsidR="00D838AD" w:rsidRPr="00BE0AAE" w:rsidRDefault="00D838AD" w:rsidP="00D838AD">
      <w:pPr>
        <w:jc w:val="center"/>
        <w:rPr>
          <w:rFonts w:eastAsiaTheme="majorEastAsia"/>
          <w:b/>
          <w:sz w:val="26"/>
          <w:szCs w:val="26"/>
          <w:u w:val="single"/>
          <w:lang w:val="ro-RO"/>
        </w:rPr>
      </w:pPr>
    </w:p>
    <w:p w14:paraId="7B2FCF84" w14:textId="77777777" w:rsidR="00D838AD" w:rsidRPr="00BE0AAE" w:rsidRDefault="00D838AD" w:rsidP="00D838AD">
      <w:pPr>
        <w:jc w:val="center"/>
        <w:rPr>
          <w:rFonts w:eastAsiaTheme="majorEastAsia"/>
          <w:b/>
          <w:sz w:val="26"/>
          <w:szCs w:val="26"/>
          <w:u w:val="single"/>
          <w:lang w:val="ro-RO"/>
        </w:rPr>
      </w:pPr>
      <w:r w:rsidRPr="00BE0AAE">
        <w:rPr>
          <w:rFonts w:eastAsiaTheme="majorEastAsia"/>
          <w:b/>
          <w:sz w:val="26"/>
          <w:szCs w:val="26"/>
          <w:u w:val="single"/>
          <w:lang w:val="ro-RO"/>
        </w:rPr>
        <w:t>Avizăm:</w:t>
      </w:r>
    </w:p>
    <w:p w14:paraId="7438EA5E" w14:textId="77777777" w:rsidR="00D838AD" w:rsidRPr="00BE0AAE" w:rsidRDefault="00D838AD" w:rsidP="00D838AD">
      <w:pPr>
        <w:jc w:val="center"/>
        <w:rPr>
          <w:rFonts w:eastAsiaTheme="majorEastAsia"/>
          <w:b/>
          <w:sz w:val="26"/>
          <w:szCs w:val="26"/>
          <w:u w:val="single"/>
          <w:lang w:val="ro-RO"/>
        </w:rPr>
      </w:pPr>
    </w:p>
    <w:p w14:paraId="46841C3F" w14:textId="77777777" w:rsidR="00D838AD" w:rsidRPr="00BE0AAE" w:rsidRDefault="00D838AD" w:rsidP="00D838AD">
      <w:pPr>
        <w:jc w:val="center"/>
        <w:rPr>
          <w:rFonts w:eastAsiaTheme="majorEastAsia"/>
          <w:b/>
          <w:sz w:val="26"/>
          <w:szCs w:val="26"/>
          <w:u w:val="single"/>
          <w:lang w:val="ro-RO"/>
        </w:rPr>
      </w:pPr>
    </w:p>
    <w:p w14:paraId="553C7FB7" w14:textId="77777777" w:rsidR="00D838AD" w:rsidRPr="00BE0AAE" w:rsidRDefault="00D838AD" w:rsidP="00D838AD">
      <w:pPr>
        <w:jc w:val="center"/>
        <w:rPr>
          <w:rFonts w:eastAsiaTheme="majorEastAsia"/>
          <w:b/>
          <w:sz w:val="26"/>
          <w:szCs w:val="26"/>
          <w:u w:val="single"/>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65"/>
      </w:tblGrid>
      <w:tr w:rsidR="00BE0AAE" w:rsidRPr="00BE0AAE" w14:paraId="0BA443DE" w14:textId="77777777" w:rsidTr="00A3591A">
        <w:tc>
          <w:tcPr>
            <w:tcW w:w="4675" w:type="dxa"/>
          </w:tcPr>
          <w:p w14:paraId="0CFC7FBA" w14:textId="77777777" w:rsidR="00D838AD" w:rsidRPr="00BE0AAE" w:rsidRDefault="00D838AD" w:rsidP="00A3591A">
            <w:pPr>
              <w:jc w:val="center"/>
              <w:rPr>
                <w:rFonts w:eastAsiaTheme="majorEastAsia"/>
                <w:b/>
                <w:lang w:val="ro-RO"/>
              </w:rPr>
            </w:pPr>
            <w:r w:rsidRPr="00BE0AAE">
              <w:rPr>
                <w:rFonts w:eastAsiaTheme="majorEastAsia"/>
                <w:b/>
                <w:lang w:val="ro-RO"/>
              </w:rPr>
              <w:t>Viceprim-ministru</w:t>
            </w:r>
          </w:p>
          <w:p w14:paraId="4DBCB9CB" w14:textId="77777777" w:rsidR="00D838AD" w:rsidRPr="00BE0AAE" w:rsidRDefault="00D838AD" w:rsidP="00A3591A">
            <w:pPr>
              <w:jc w:val="center"/>
              <w:rPr>
                <w:rFonts w:eastAsiaTheme="majorEastAsia"/>
                <w:b/>
                <w:lang w:val="ro-RO"/>
              </w:rPr>
            </w:pPr>
          </w:p>
          <w:p w14:paraId="5C307590" w14:textId="77777777" w:rsidR="00D838AD" w:rsidRPr="00BE0AAE" w:rsidRDefault="00D838AD" w:rsidP="00A3591A">
            <w:pPr>
              <w:jc w:val="center"/>
              <w:rPr>
                <w:rFonts w:eastAsiaTheme="majorEastAsia"/>
                <w:b/>
                <w:lang w:val="ro-RO"/>
              </w:rPr>
            </w:pPr>
            <w:r w:rsidRPr="00BE0AAE">
              <w:rPr>
                <w:rFonts w:eastAsiaTheme="majorEastAsia"/>
                <w:b/>
                <w:lang w:val="ro-RO"/>
              </w:rPr>
              <w:t>MARIAN NEACȘU</w:t>
            </w:r>
          </w:p>
          <w:p w14:paraId="4A1B06D4" w14:textId="77777777" w:rsidR="00D838AD" w:rsidRPr="00BE0AAE" w:rsidRDefault="00D838AD" w:rsidP="00A3591A">
            <w:pPr>
              <w:jc w:val="center"/>
              <w:rPr>
                <w:rFonts w:eastAsiaTheme="majorEastAsia"/>
                <w:b/>
                <w:sz w:val="26"/>
                <w:szCs w:val="26"/>
                <w:u w:val="single"/>
                <w:lang w:val="ro-RO"/>
              </w:rPr>
            </w:pPr>
          </w:p>
          <w:p w14:paraId="09E1D3FA" w14:textId="77777777" w:rsidR="00D838AD" w:rsidRPr="00BE0AAE" w:rsidRDefault="00D838AD" w:rsidP="00A3591A">
            <w:pPr>
              <w:jc w:val="center"/>
              <w:rPr>
                <w:rFonts w:eastAsiaTheme="majorEastAsia"/>
                <w:b/>
                <w:sz w:val="26"/>
                <w:szCs w:val="26"/>
                <w:u w:val="single"/>
                <w:lang w:val="ro-RO"/>
              </w:rPr>
            </w:pPr>
          </w:p>
        </w:tc>
        <w:tc>
          <w:tcPr>
            <w:tcW w:w="4865" w:type="dxa"/>
          </w:tcPr>
          <w:p w14:paraId="378DD2F2" w14:textId="77777777" w:rsidR="00D838AD" w:rsidRPr="00BE0AAE" w:rsidRDefault="00D838AD" w:rsidP="00A3591A">
            <w:pPr>
              <w:jc w:val="center"/>
              <w:rPr>
                <w:rFonts w:eastAsiaTheme="majorEastAsia"/>
                <w:b/>
                <w:lang w:val="ro-RO"/>
              </w:rPr>
            </w:pPr>
            <w:r w:rsidRPr="00BE0AAE">
              <w:rPr>
                <w:rFonts w:eastAsiaTheme="majorEastAsia"/>
                <w:b/>
                <w:lang w:val="ro-RO"/>
              </w:rPr>
              <w:t>Viceprim-ministru</w:t>
            </w:r>
          </w:p>
          <w:p w14:paraId="56E25F6F" w14:textId="77777777" w:rsidR="00D838AD" w:rsidRPr="00BE0AAE" w:rsidRDefault="00D838AD" w:rsidP="00A3591A">
            <w:pPr>
              <w:jc w:val="center"/>
              <w:rPr>
                <w:rFonts w:eastAsiaTheme="majorEastAsia"/>
                <w:b/>
                <w:lang w:val="ro-RO"/>
              </w:rPr>
            </w:pPr>
          </w:p>
          <w:p w14:paraId="45741724" w14:textId="77777777" w:rsidR="00D838AD" w:rsidRPr="00BE0AAE" w:rsidRDefault="00D838AD" w:rsidP="00A3591A">
            <w:pPr>
              <w:jc w:val="center"/>
              <w:rPr>
                <w:rFonts w:eastAsiaTheme="majorEastAsia"/>
                <w:b/>
                <w:lang w:val="ro-RO"/>
              </w:rPr>
            </w:pPr>
            <w:r w:rsidRPr="00BE0AAE">
              <w:rPr>
                <w:rFonts w:eastAsiaTheme="majorEastAsia"/>
                <w:b/>
                <w:lang w:val="ro-RO"/>
              </w:rPr>
              <w:t>TÁNCZOS BARNA</w:t>
            </w:r>
          </w:p>
          <w:p w14:paraId="11A8968C" w14:textId="77777777" w:rsidR="00D838AD" w:rsidRPr="00BE0AAE" w:rsidRDefault="00D838AD" w:rsidP="00A3591A">
            <w:pPr>
              <w:jc w:val="center"/>
              <w:rPr>
                <w:rFonts w:eastAsiaTheme="majorEastAsia"/>
                <w:b/>
                <w:sz w:val="26"/>
                <w:szCs w:val="26"/>
                <w:u w:val="single"/>
                <w:lang w:val="ro-RO"/>
              </w:rPr>
            </w:pPr>
          </w:p>
        </w:tc>
      </w:tr>
      <w:tr w:rsidR="00BE0AAE" w:rsidRPr="00BE0AAE" w14:paraId="29933EBC" w14:textId="77777777" w:rsidTr="00A3591A">
        <w:tc>
          <w:tcPr>
            <w:tcW w:w="4675" w:type="dxa"/>
          </w:tcPr>
          <w:p w14:paraId="37CC484E" w14:textId="77777777" w:rsidR="00D838AD" w:rsidRPr="00BE0AAE" w:rsidRDefault="00D838AD" w:rsidP="00A3591A">
            <w:pPr>
              <w:jc w:val="center"/>
              <w:rPr>
                <w:rFonts w:eastAsiaTheme="minorEastAsia"/>
                <w:b/>
                <w:lang w:val="ro-RO"/>
              </w:rPr>
            </w:pPr>
            <w:r w:rsidRPr="00BE0AAE">
              <w:rPr>
                <w:b/>
                <w:lang w:val="ro-RO"/>
              </w:rPr>
              <w:t>Ministrul transporturilor</w:t>
            </w:r>
          </w:p>
          <w:p w14:paraId="32FEBC11" w14:textId="77777777" w:rsidR="00D838AD" w:rsidRPr="00BE0AAE" w:rsidRDefault="00D838AD" w:rsidP="00A3591A">
            <w:pPr>
              <w:jc w:val="center"/>
              <w:rPr>
                <w:b/>
                <w:lang w:val="ro-RO"/>
              </w:rPr>
            </w:pPr>
            <w:r w:rsidRPr="00BE0AAE">
              <w:rPr>
                <w:b/>
                <w:lang w:val="ro-RO"/>
              </w:rPr>
              <w:t>și infrastructurii</w:t>
            </w:r>
          </w:p>
          <w:p w14:paraId="7181A8F2" w14:textId="77777777" w:rsidR="00D838AD" w:rsidRPr="00BE0AAE" w:rsidRDefault="00D838AD" w:rsidP="00A3591A">
            <w:pPr>
              <w:jc w:val="center"/>
              <w:rPr>
                <w:b/>
                <w:lang w:val="ro-RO"/>
              </w:rPr>
            </w:pPr>
          </w:p>
          <w:p w14:paraId="163B44C7" w14:textId="77777777" w:rsidR="00D838AD" w:rsidRPr="00BE0AAE" w:rsidRDefault="00D838AD" w:rsidP="00A3591A">
            <w:pPr>
              <w:jc w:val="center"/>
              <w:rPr>
                <w:rFonts w:eastAsia="MS Mincho"/>
                <w:b/>
                <w:lang w:val="ro-RO"/>
              </w:rPr>
            </w:pPr>
            <w:r w:rsidRPr="00BE0AAE">
              <w:rPr>
                <w:rFonts w:eastAsia="MS Mincho"/>
                <w:b/>
                <w:bCs/>
                <w:lang w:val="ro-RO"/>
              </w:rPr>
              <w:t>CIPRIAN-CONSTANTIN ȘERBAN</w:t>
            </w:r>
          </w:p>
          <w:p w14:paraId="7ACA3951" w14:textId="77777777" w:rsidR="00D838AD" w:rsidRPr="00BE0AAE" w:rsidRDefault="00D838AD" w:rsidP="00A3591A">
            <w:pPr>
              <w:jc w:val="center"/>
              <w:rPr>
                <w:rFonts w:eastAsiaTheme="majorEastAsia"/>
                <w:b/>
                <w:sz w:val="26"/>
                <w:szCs w:val="26"/>
                <w:u w:val="single"/>
                <w:lang w:val="ro-RO"/>
              </w:rPr>
            </w:pPr>
          </w:p>
        </w:tc>
        <w:tc>
          <w:tcPr>
            <w:tcW w:w="4865" w:type="dxa"/>
          </w:tcPr>
          <w:p w14:paraId="3B05CD04" w14:textId="77777777" w:rsidR="00D838AD" w:rsidRPr="00BE0AAE" w:rsidRDefault="00D838AD" w:rsidP="00A3591A">
            <w:pPr>
              <w:jc w:val="center"/>
              <w:rPr>
                <w:rFonts w:eastAsiaTheme="minorEastAsia"/>
                <w:b/>
                <w:lang w:val="ro-RO"/>
              </w:rPr>
            </w:pPr>
            <w:r w:rsidRPr="00BE0AAE">
              <w:rPr>
                <w:b/>
                <w:lang w:val="ro-RO"/>
              </w:rPr>
              <w:t>Viceprim-ministru,</w:t>
            </w:r>
          </w:p>
          <w:p w14:paraId="6896DE34" w14:textId="77777777" w:rsidR="00D838AD" w:rsidRPr="00BE0AAE" w:rsidRDefault="00D838AD" w:rsidP="00A3591A">
            <w:pPr>
              <w:jc w:val="center"/>
              <w:rPr>
                <w:b/>
                <w:lang w:val="ro-RO"/>
              </w:rPr>
            </w:pPr>
            <w:r w:rsidRPr="00BE0AAE">
              <w:rPr>
                <w:b/>
                <w:lang w:val="ro-RO"/>
              </w:rPr>
              <w:t>Ministrul apărării naționale</w:t>
            </w:r>
          </w:p>
          <w:p w14:paraId="7ED7633A" w14:textId="77777777" w:rsidR="00D838AD" w:rsidRPr="00BE0AAE" w:rsidRDefault="00D838AD" w:rsidP="00A3591A">
            <w:pPr>
              <w:jc w:val="center"/>
              <w:rPr>
                <w:b/>
                <w:lang w:val="ro-RO"/>
              </w:rPr>
            </w:pPr>
          </w:p>
          <w:p w14:paraId="2806AF51" w14:textId="77777777" w:rsidR="00D838AD" w:rsidRPr="00BE0AAE" w:rsidRDefault="00D838AD" w:rsidP="00A3591A">
            <w:pPr>
              <w:jc w:val="center"/>
              <w:rPr>
                <w:b/>
                <w:lang w:val="ro-RO"/>
              </w:rPr>
            </w:pPr>
            <w:r w:rsidRPr="00BE0AAE">
              <w:rPr>
                <w:b/>
                <w:lang w:val="ro-RO"/>
              </w:rPr>
              <w:t xml:space="preserve">LIVIU-IONUȚ MOȘTEANU </w:t>
            </w:r>
          </w:p>
          <w:p w14:paraId="23808B06" w14:textId="77777777" w:rsidR="00D838AD" w:rsidRPr="00BE0AAE" w:rsidRDefault="00D838AD" w:rsidP="00A3591A">
            <w:pPr>
              <w:jc w:val="center"/>
              <w:rPr>
                <w:rFonts w:eastAsiaTheme="majorEastAsia"/>
                <w:b/>
                <w:sz w:val="26"/>
                <w:szCs w:val="26"/>
                <w:u w:val="single"/>
                <w:lang w:val="ro-RO"/>
              </w:rPr>
            </w:pPr>
          </w:p>
          <w:p w14:paraId="15621B6E" w14:textId="77777777" w:rsidR="00D838AD" w:rsidRPr="00BE0AAE" w:rsidRDefault="00D838AD" w:rsidP="00A3591A">
            <w:pPr>
              <w:jc w:val="center"/>
              <w:rPr>
                <w:rFonts w:eastAsiaTheme="majorEastAsia"/>
                <w:b/>
                <w:sz w:val="26"/>
                <w:szCs w:val="26"/>
                <w:u w:val="single"/>
                <w:lang w:val="ro-RO"/>
              </w:rPr>
            </w:pPr>
          </w:p>
          <w:p w14:paraId="6FC311EA" w14:textId="77777777" w:rsidR="00D838AD" w:rsidRPr="00BE0AAE" w:rsidRDefault="00D838AD" w:rsidP="00A3591A">
            <w:pPr>
              <w:jc w:val="center"/>
              <w:rPr>
                <w:rFonts w:eastAsiaTheme="majorEastAsia"/>
                <w:b/>
                <w:sz w:val="26"/>
                <w:szCs w:val="26"/>
                <w:u w:val="single"/>
                <w:lang w:val="ro-RO"/>
              </w:rPr>
            </w:pPr>
          </w:p>
        </w:tc>
      </w:tr>
      <w:tr w:rsidR="00BE0AAE" w:rsidRPr="00BE0AAE" w14:paraId="0D10CFD8" w14:textId="77777777" w:rsidTr="00A3591A">
        <w:tc>
          <w:tcPr>
            <w:tcW w:w="4675" w:type="dxa"/>
          </w:tcPr>
          <w:p w14:paraId="10DA8E89" w14:textId="77777777" w:rsidR="00D838AD" w:rsidRPr="00BE0AAE" w:rsidRDefault="00D838AD" w:rsidP="00A3591A">
            <w:pPr>
              <w:jc w:val="center"/>
              <w:rPr>
                <w:rFonts w:eastAsia="MS Mincho"/>
                <w:b/>
                <w:lang w:val="ro-RO"/>
              </w:rPr>
            </w:pPr>
            <w:r w:rsidRPr="00BE0AAE">
              <w:rPr>
                <w:rFonts w:eastAsia="MS Mincho"/>
                <w:b/>
                <w:lang w:val="ro-RO"/>
              </w:rPr>
              <w:t xml:space="preserve">Ministrul investițiilor </w:t>
            </w:r>
          </w:p>
          <w:p w14:paraId="2B9AE840" w14:textId="77777777" w:rsidR="00D838AD" w:rsidRPr="00BE0AAE" w:rsidRDefault="00D838AD" w:rsidP="00A3591A">
            <w:pPr>
              <w:jc w:val="center"/>
              <w:rPr>
                <w:rFonts w:eastAsia="MS Mincho"/>
                <w:b/>
                <w:lang w:val="ro-RO"/>
              </w:rPr>
            </w:pPr>
            <w:r w:rsidRPr="00BE0AAE">
              <w:rPr>
                <w:rFonts w:eastAsia="MS Mincho"/>
                <w:b/>
                <w:lang w:val="ro-RO"/>
              </w:rPr>
              <w:t>și proiectelor europene</w:t>
            </w:r>
          </w:p>
          <w:p w14:paraId="70CCA7DA" w14:textId="77777777" w:rsidR="00D838AD" w:rsidRPr="00BE0AAE" w:rsidRDefault="00D838AD" w:rsidP="00A3591A">
            <w:pPr>
              <w:rPr>
                <w:rFonts w:eastAsia="MS Mincho"/>
                <w:b/>
                <w:lang w:val="ro-RO"/>
              </w:rPr>
            </w:pPr>
          </w:p>
          <w:p w14:paraId="765056C5" w14:textId="77777777" w:rsidR="00D838AD" w:rsidRPr="00BE0AAE" w:rsidRDefault="00D838AD" w:rsidP="00A3591A">
            <w:pPr>
              <w:jc w:val="center"/>
              <w:rPr>
                <w:rFonts w:eastAsia="MS Mincho"/>
                <w:b/>
                <w:lang w:val="ro-RO"/>
              </w:rPr>
            </w:pPr>
            <w:hyperlink r:id="rId13" w:history="1">
              <w:r w:rsidRPr="00BE0AAE">
                <w:rPr>
                  <w:rStyle w:val="Hyperlink"/>
                  <w:rFonts w:eastAsia="MS Mincho"/>
                  <w:b/>
                  <w:color w:val="auto"/>
                  <w:u w:val="none"/>
                  <w:lang w:val="ro-RO"/>
                </w:rPr>
                <w:t>DRAGOȘ-NICOLAE PÎSLARU</w:t>
              </w:r>
            </w:hyperlink>
          </w:p>
          <w:p w14:paraId="031DB815" w14:textId="77777777" w:rsidR="00D838AD" w:rsidRPr="00BE0AAE" w:rsidRDefault="00D838AD" w:rsidP="00A3591A">
            <w:pPr>
              <w:jc w:val="center"/>
              <w:rPr>
                <w:rFonts w:eastAsiaTheme="majorEastAsia"/>
                <w:b/>
                <w:sz w:val="26"/>
                <w:szCs w:val="26"/>
                <w:u w:val="single"/>
                <w:lang w:val="ro-RO"/>
              </w:rPr>
            </w:pPr>
          </w:p>
          <w:p w14:paraId="262BC27D" w14:textId="77777777" w:rsidR="00D838AD" w:rsidRPr="00BE0AAE" w:rsidRDefault="00D838AD" w:rsidP="00A3591A">
            <w:pPr>
              <w:jc w:val="center"/>
              <w:rPr>
                <w:rFonts w:eastAsiaTheme="majorEastAsia"/>
                <w:b/>
                <w:sz w:val="26"/>
                <w:szCs w:val="26"/>
                <w:u w:val="single"/>
                <w:lang w:val="ro-RO"/>
              </w:rPr>
            </w:pPr>
          </w:p>
          <w:p w14:paraId="77D10C7A" w14:textId="77777777" w:rsidR="00D838AD" w:rsidRPr="00BE0AAE" w:rsidRDefault="00D838AD" w:rsidP="00A3591A">
            <w:pPr>
              <w:jc w:val="center"/>
              <w:rPr>
                <w:rFonts w:eastAsiaTheme="majorEastAsia"/>
                <w:b/>
                <w:sz w:val="26"/>
                <w:szCs w:val="26"/>
                <w:u w:val="single"/>
                <w:lang w:val="ro-RO"/>
              </w:rPr>
            </w:pPr>
          </w:p>
        </w:tc>
        <w:tc>
          <w:tcPr>
            <w:tcW w:w="4865" w:type="dxa"/>
          </w:tcPr>
          <w:p w14:paraId="29D897B6" w14:textId="77777777" w:rsidR="00D838AD" w:rsidRPr="00BE0AAE" w:rsidRDefault="00D838AD" w:rsidP="00A3591A">
            <w:pPr>
              <w:jc w:val="center"/>
              <w:rPr>
                <w:b/>
                <w:lang w:val="ro-RO"/>
              </w:rPr>
            </w:pPr>
          </w:p>
          <w:p w14:paraId="7540F077" w14:textId="77777777" w:rsidR="00D838AD" w:rsidRPr="00BE0AAE" w:rsidRDefault="00D838AD" w:rsidP="00A3591A">
            <w:pPr>
              <w:jc w:val="center"/>
              <w:rPr>
                <w:rFonts w:eastAsiaTheme="minorEastAsia"/>
                <w:b/>
                <w:lang w:val="ro-RO"/>
              </w:rPr>
            </w:pPr>
            <w:r w:rsidRPr="00BE0AAE">
              <w:rPr>
                <w:b/>
                <w:lang w:val="ro-RO"/>
              </w:rPr>
              <w:t>Ministrul energiei</w:t>
            </w:r>
          </w:p>
          <w:p w14:paraId="5755ECC8" w14:textId="77777777" w:rsidR="00D838AD" w:rsidRPr="00BE0AAE" w:rsidRDefault="00D838AD" w:rsidP="00A3591A">
            <w:pPr>
              <w:jc w:val="center"/>
              <w:rPr>
                <w:rFonts w:eastAsiaTheme="majorEastAsia"/>
                <w:b/>
                <w:lang w:val="ro-RO"/>
              </w:rPr>
            </w:pPr>
          </w:p>
          <w:p w14:paraId="16698FB2" w14:textId="77777777" w:rsidR="00D838AD" w:rsidRPr="00BE0AAE" w:rsidRDefault="00D838AD" w:rsidP="00A3591A">
            <w:pPr>
              <w:jc w:val="center"/>
              <w:rPr>
                <w:rFonts w:eastAsiaTheme="majorEastAsia"/>
                <w:b/>
                <w:sz w:val="26"/>
                <w:szCs w:val="26"/>
                <w:u w:val="single"/>
                <w:lang w:val="ro-RO"/>
              </w:rPr>
            </w:pPr>
            <w:r w:rsidRPr="00BE0AAE">
              <w:rPr>
                <w:rFonts w:eastAsiaTheme="majorEastAsia"/>
                <w:b/>
                <w:bCs/>
                <w:lang w:val="ro-RO"/>
              </w:rPr>
              <w:t>BOGDAN-GRUIA IVAN</w:t>
            </w:r>
          </w:p>
          <w:p w14:paraId="6ABA6DBD" w14:textId="77777777" w:rsidR="00D838AD" w:rsidRPr="00BE0AAE" w:rsidRDefault="00D838AD" w:rsidP="00A3591A">
            <w:pPr>
              <w:jc w:val="center"/>
              <w:rPr>
                <w:rFonts w:eastAsiaTheme="majorEastAsia"/>
                <w:b/>
                <w:sz w:val="26"/>
                <w:szCs w:val="26"/>
                <w:u w:val="single"/>
                <w:lang w:val="ro-RO"/>
              </w:rPr>
            </w:pPr>
          </w:p>
        </w:tc>
      </w:tr>
      <w:tr w:rsidR="00D838AD" w:rsidRPr="00BE0AAE" w14:paraId="553D127E" w14:textId="77777777" w:rsidTr="00A3591A">
        <w:tc>
          <w:tcPr>
            <w:tcW w:w="4675" w:type="dxa"/>
          </w:tcPr>
          <w:p w14:paraId="59023F53" w14:textId="77777777" w:rsidR="00D838AD" w:rsidRPr="00BE0AAE" w:rsidRDefault="00D838AD" w:rsidP="00A3591A">
            <w:pPr>
              <w:jc w:val="center"/>
              <w:rPr>
                <w:rFonts w:eastAsia="MS Mincho"/>
                <w:b/>
                <w:lang w:val="ro-RO"/>
              </w:rPr>
            </w:pPr>
            <w:r w:rsidRPr="00BE0AAE">
              <w:rPr>
                <w:rFonts w:eastAsia="MS Mincho"/>
                <w:b/>
                <w:lang w:val="ro-RO"/>
              </w:rPr>
              <w:t>Ministrul economiei, digitalizării, antreprenoriatului şi turismului</w:t>
            </w:r>
          </w:p>
          <w:p w14:paraId="46443349" w14:textId="77777777" w:rsidR="00D838AD" w:rsidRPr="00BE0AAE" w:rsidRDefault="00D838AD" w:rsidP="00A3591A">
            <w:pPr>
              <w:jc w:val="center"/>
              <w:rPr>
                <w:rFonts w:eastAsia="MS Mincho"/>
                <w:b/>
                <w:lang w:val="ro-RO"/>
              </w:rPr>
            </w:pPr>
          </w:p>
          <w:p w14:paraId="41705315" w14:textId="77777777" w:rsidR="00D838AD" w:rsidRPr="00BE0AAE" w:rsidRDefault="00D838AD" w:rsidP="00A3591A">
            <w:pPr>
              <w:jc w:val="center"/>
              <w:rPr>
                <w:rFonts w:eastAsia="MS Mincho"/>
                <w:b/>
                <w:lang w:val="ro-RO"/>
              </w:rPr>
            </w:pPr>
          </w:p>
          <w:p w14:paraId="0D30251F" w14:textId="77777777" w:rsidR="00D838AD" w:rsidRPr="00BE0AAE" w:rsidRDefault="00D838AD" w:rsidP="00A3591A">
            <w:pPr>
              <w:jc w:val="center"/>
              <w:rPr>
                <w:rFonts w:eastAsiaTheme="majorEastAsia"/>
                <w:b/>
                <w:sz w:val="26"/>
                <w:szCs w:val="26"/>
                <w:u w:val="single"/>
                <w:lang w:val="ro-RO"/>
              </w:rPr>
            </w:pPr>
            <w:r w:rsidRPr="00BE0AAE">
              <w:rPr>
                <w:rFonts w:eastAsia="MS Mincho"/>
                <w:b/>
                <w:lang w:val="ro-RO"/>
              </w:rPr>
              <w:t>RADU-DINEL MIRUȚĂ</w:t>
            </w:r>
          </w:p>
          <w:p w14:paraId="0B0CDD99" w14:textId="77777777" w:rsidR="00D838AD" w:rsidRPr="00BE0AAE" w:rsidRDefault="00D838AD" w:rsidP="00A3591A">
            <w:pPr>
              <w:jc w:val="center"/>
              <w:rPr>
                <w:rFonts w:eastAsiaTheme="majorEastAsia"/>
                <w:b/>
                <w:sz w:val="26"/>
                <w:szCs w:val="26"/>
                <w:u w:val="single"/>
                <w:lang w:val="ro-RO"/>
              </w:rPr>
            </w:pPr>
          </w:p>
          <w:p w14:paraId="079DE710" w14:textId="77777777" w:rsidR="00D838AD" w:rsidRPr="00BE0AAE" w:rsidRDefault="00D838AD" w:rsidP="00A3591A">
            <w:pPr>
              <w:jc w:val="center"/>
              <w:rPr>
                <w:rFonts w:eastAsiaTheme="majorEastAsia"/>
                <w:b/>
                <w:sz w:val="26"/>
                <w:szCs w:val="26"/>
                <w:u w:val="single"/>
                <w:lang w:val="ro-RO"/>
              </w:rPr>
            </w:pPr>
          </w:p>
          <w:p w14:paraId="4FB6184B" w14:textId="77777777" w:rsidR="00D838AD" w:rsidRPr="00BE0AAE" w:rsidRDefault="00D838AD" w:rsidP="00A3591A">
            <w:pPr>
              <w:jc w:val="center"/>
              <w:rPr>
                <w:rFonts w:eastAsiaTheme="majorEastAsia"/>
                <w:b/>
                <w:sz w:val="26"/>
                <w:szCs w:val="26"/>
                <w:u w:val="single"/>
                <w:lang w:val="ro-RO"/>
              </w:rPr>
            </w:pPr>
          </w:p>
          <w:p w14:paraId="17CEDA07" w14:textId="77777777" w:rsidR="00D838AD" w:rsidRPr="00BE0AAE" w:rsidRDefault="00D838AD" w:rsidP="00A3591A">
            <w:pPr>
              <w:jc w:val="center"/>
              <w:rPr>
                <w:rFonts w:eastAsiaTheme="majorEastAsia"/>
                <w:b/>
                <w:sz w:val="26"/>
                <w:szCs w:val="26"/>
                <w:u w:val="single"/>
                <w:lang w:val="ro-RO"/>
              </w:rPr>
            </w:pPr>
          </w:p>
          <w:p w14:paraId="758EFDC8" w14:textId="77777777" w:rsidR="00D838AD" w:rsidRPr="00BE0AAE" w:rsidRDefault="00D838AD" w:rsidP="00A3591A">
            <w:pPr>
              <w:jc w:val="center"/>
              <w:rPr>
                <w:rFonts w:eastAsiaTheme="majorEastAsia"/>
                <w:b/>
                <w:sz w:val="26"/>
                <w:szCs w:val="26"/>
                <w:u w:val="single"/>
                <w:lang w:val="ro-RO"/>
              </w:rPr>
            </w:pPr>
          </w:p>
          <w:p w14:paraId="09AAC730" w14:textId="77777777" w:rsidR="00D838AD" w:rsidRPr="00BE0AAE" w:rsidRDefault="00D838AD" w:rsidP="00A3591A">
            <w:pPr>
              <w:jc w:val="center"/>
              <w:rPr>
                <w:rFonts w:eastAsia="MS Mincho"/>
                <w:b/>
                <w:lang w:val="ro-RO"/>
              </w:rPr>
            </w:pPr>
          </w:p>
        </w:tc>
        <w:tc>
          <w:tcPr>
            <w:tcW w:w="4865" w:type="dxa"/>
          </w:tcPr>
          <w:p w14:paraId="77A834B5" w14:textId="77777777" w:rsidR="00D838AD" w:rsidRPr="00BE0AAE" w:rsidRDefault="00D838AD" w:rsidP="00A3591A">
            <w:pPr>
              <w:jc w:val="center"/>
              <w:rPr>
                <w:rFonts w:eastAsiaTheme="majorEastAsia"/>
                <w:b/>
                <w:lang w:val="ro-RO"/>
              </w:rPr>
            </w:pPr>
            <w:r w:rsidRPr="00BE0AAE">
              <w:rPr>
                <w:rFonts w:eastAsiaTheme="majorEastAsia"/>
                <w:b/>
                <w:lang w:val="ro-RO"/>
              </w:rPr>
              <w:lastRenderedPageBreak/>
              <w:t xml:space="preserve">Ministrul dezvoltării, lucrărilor </w:t>
            </w:r>
          </w:p>
          <w:p w14:paraId="0AFAED68" w14:textId="77777777" w:rsidR="00D838AD" w:rsidRPr="00BE0AAE" w:rsidRDefault="00D838AD" w:rsidP="00A3591A">
            <w:pPr>
              <w:jc w:val="center"/>
              <w:rPr>
                <w:rFonts w:eastAsiaTheme="majorEastAsia"/>
                <w:b/>
                <w:lang w:val="ro-RO"/>
              </w:rPr>
            </w:pPr>
            <w:r w:rsidRPr="00BE0AAE">
              <w:rPr>
                <w:rFonts w:eastAsiaTheme="majorEastAsia"/>
                <w:b/>
                <w:lang w:val="ro-RO"/>
              </w:rPr>
              <w:t>publice și administrației</w:t>
            </w:r>
          </w:p>
          <w:p w14:paraId="577266C0" w14:textId="77777777" w:rsidR="00D838AD" w:rsidRPr="00BE0AAE" w:rsidRDefault="00D838AD" w:rsidP="00A3591A">
            <w:pPr>
              <w:jc w:val="center"/>
              <w:rPr>
                <w:rFonts w:eastAsiaTheme="majorEastAsia"/>
                <w:b/>
                <w:lang w:val="ro-RO"/>
              </w:rPr>
            </w:pPr>
          </w:p>
          <w:p w14:paraId="5ADCC7E3" w14:textId="77777777" w:rsidR="00D838AD" w:rsidRPr="00BE0AAE" w:rsidRDefault="00D838AD" w:rsidP="00A3591A">
            <w:pPr>
              <w:jc w:val="center"/>
              <w:rPr>
                <w:rFonts w:eastAsiaTheme="majorEastAsia"/>
                <w:b/>
                <w:lang w:val="ro-RO"/>
              </w:rPr>
            </w:pPr>
          </w:p>
          <w:p w14:paraId="62ED3E22" w14:textId="77777777" w:rsidR="00D838AD" w:rsidRPr="00BE0AAE" w:rsidRDefault="00D838AD" w:rsidP="00A3591A">
            <w:pPr>
              <w:jc w:val="center"/>
              <w:rPr>
                <w:rFonts w:eastAsiaTheme="majorEastAsia"/>
                <w:b/>
                <w:lang w:val="ro-RO"/>
              </w:rPr>
            </w:pPr>
            <w:r w:rsidRPr="00BE0AAE">
              <w:rPr>
                <w:rFonts w:eastAsiaTheme="majorEastAsia"/>
                <w:b/>
                <w:bCs/>
                <w:lang w:val="ro-RO"/>
              </w:rPr>
              <w:t>CSEKE ATTILA-ZOLTAN</w:t>
            </w:r>
          </w:p>
          <w:p w14:paraId="4275830E" w14:textId="77777777" w:rsidR="00D838AD" w:rsidRPr="00BE0AAE" w:rsidRDefault="00D838AD" w:rsidP="00A3591A">
            <w:pPr>
              <w:jc w:val="center"/>
              <w:rPr>
                <w:rFonts w:eastAsiaTheme="majorEastAsia"/>
                <w:b/>
                <w:sz w:val="26"/>
                <w:szCs w:val="26"/>
                <w:u w:val="single"/>
                <w:lang w:val="ro-RO"/>
              </w:rPr>
            </w:pPr>
          </w:p>
          <w:p w14:paraId="31318EB9" w14:textId="77777777" w:rsidR="00D838AD" w:rsidRPr="00BE0AAE" w:rsidRDefault="00D838AD" w:rsidP="00A3591A">
            <w:pPr>
              <w:jc w:val="center"/>
              <w:rPr>
                <w:b/>
                <w:lang w:val="ro-RO"/>
              </w:rPr>
            </w:pPr>
          </w:p>
        </w:tc>
      </w:tr>
    </w:tbl>
    <w:p w14:paraId="22FB49F6" w14:textId="77777777" w:rsidR="00D838AD" w:rsidRPr="00BE0AAE" w:rsidRDefault="00D838AD" w:rsidP="00D838AD">
      <w:pPr>
        <w:jc w:val="center"/>
        <w:rPr>
          <w:rFonts w:eastAsiaTheme="majorEastAsia"/>
          <w:b/>
          <w:sz w:val="26"/>
          <w:szCs w:val="26"/>
          <w:u w:val="single"/>
          <w:lang w:val="ro-RO"/>
        </w:rPr>
      </w:pPr>
    </w:p>
    <w:p w14:paraId="1D512235" w14:textId="77777777" w:rsidR="00D838AD" w:rsidRPr="00BE0AAE" w:rsidRDefault="00D838AD" w:rsidP="00D838AD">
      <w:pPr>
        <w:ind w:firstLine="567"/>
        <w:jc w:val="both"/>
        <w:rPr>
          <w:lang w:val="ro-RO" w:eastAsia="ro-RO"/>
        </w:rPr>
      </w:pPr>
      <w:r w:rsidRPr="00BE0AAE">
        <w:rPr>
          <w:lang w:val="ro-RO" w:eastAsia="ro-RO"/>
        </w:rPr>
        <w:t xml:space="preserve">Pentru considerentele de mai sus, a fost elaborat prezentul </w:t>
      </w:r>
      <w:r w:rsidRPr="00BE0AAE">
        <w:rPr>
          <w:b/>
          <w:i/>
          <w:lang w:val="ro-RO" w:eastAsia="ro-RO"/>
        </w:rPr>
        <w:t>proiect de hotărâre a Guvernului</w:t>
      </w:r>
      <w:r w:rsidRPr="00BE0AAE">
        <w:rPr>
          <w:i/>
          <w:lang w:val="ro-RO"/>
        </w:rPr>
        <w:t xml:space="preserve"> </w:t>
      </w:r>
      <w:r w:rsidRPr="00BE0AAE">
        <w:rPr>
          <w:b/>
          <w:i/>
          <w:lang w:val="ro-RO" w:eastAsia="ro-RO"/>
        </w:rPr>
        <w:t xml:space="preserve">pentru modificarea și completarea </w:t>
      </w:r>
      <w:r w:rsidRPr="00BE0AAE">
        <w:rPr>
          <w:b/>
          <w:bCs/>
          <w:i/>
          <w:lang w:val="ro-RO"/>
        </w:rPr>
        <w:t xml:space="preserve">Hotărârii Guvernului nr. 617/2023 privind organizarea şi funcţionarea Agenţiei pentru Monitorizarea şi Evaluarea Performanţelor Întreprinderilor Publice, precum și pentru modificarea și completarea </w:t>
      </w:r>
      <w:r w:rsidRPr="00BE0AAE">
        <w:rPr>
          <w:b/>
          <w:i/>
          <w:lang w:val="ro-RO" w:eastAsia="ro-RO"/>
        </w:rPr>
        <w:t>Hotărârii Guvernului nr. 639/2023 pentru aprobarea normelor metodologice de aplicare a Ordonanței de urgenţă a Guvernului nr. 109/2011 privind guvernanța corporativă a întreprinderilor publice</w:t>
      </w:r>
      <w:r w:rsidRPr="00BE0AAE">
        <w:rPr>
          <w:i/>
          <w:lang w:val="ro-RO" w:eastAsia="ro-RO"/>
        </w:rPr>
        <w:t xml:space="preserve">, </w:t>
      </w:r>
      <w:r w:rsidRPr="00BE0AAE">
        <w:rPr>
          <w:lang w:val="ro-RO" w:eastAsia="ro-RO"/>
        </w:rPr>
        <w:t>pe care îl supunem Guvernului spre aprobare.</w:t>
      </w:r>
    </w:p>
    <w:p w14:paraId="4C9A1BCD" w14:textId="77777777" w:rsidR="00D838AD" w:rsidRPr="00BE0AAE" w:rsidRDefault="00D838AD" w:rsidP="00D838AD">
      <w:pPr>
        <w:ind w:firstLine="567"/>
        <w:jc w:val="both"/>
        <w:rPr>
          <w:lang w:val="ro-RO" w:eastAsia="ro-RO"/>
        </w:rPr>
      </w:pPr>
    </w:p>
    <w:p w14:paraId="4F296B6D" w14:textId="77777777" w:rsidR="00D838AD" w:rsidRPr="00BE0AAE" w:rsidRDefault="00D838AD" w:rsidP="00D838AD">
      <w:pPr>
        <w:ind w:left="-284" w:right="-681"/>
        <w:jc w:val="both"/>
        <w:rPr>
          <w:b/>
          <w:lang w:val="ro-RO"/>
        </w:rPr>
      </w:pPr>
    </w:p>
    <w:p w14:paraId="030B1A48" w14:textId="77777777" w:rsidR="00D838AD" w:rsidRPr="00BE0AAE" w:rsidRDefault="00D838AD" w:rsidP="00D838AD">
      <w:pPr>
        <w:ind w:left="-284" w:right="-681"/>
        <w:jc w:val="both"/>
        <w:rPr>
          <w:b/>
          <w:lang w:val="ro-RO"/>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5211"/>
      </w:tblGrid>
      <w:tr w:rsidR="00D838AD" w:rsidRPr="00BE0AAE" w14:paraId="2D15001F" w14:textId="77777777" w:rsidTr="00A3591A">
        <w:tc>
          <w:tcPr>
            <w:tcW w:w="4509" w:type="dxa"/>
          </w:tcPr>
          <w:p w14:paraId="5BFBDBED" w14:textId="77777777" w:rsidR="00D838AD" w:rsidRPr="00BE0AAE" w:rsidRDefault="00D838AD" w:rsidP="00A3591A">
            <w:pPr>
              <w:jc w:val="center"/>
              <w:rPr>
                <w:rFonts w:eastAsiaTheme="majorEastAsia"/>
                <w:b/>
                <w:lang w:val="ro-RO" w:eastAsia="ko-KR"/>
              </w:rPr>
            </w:pPr>
            <w:r w:rsidRPr="00BE0AAE">
              <w:rPr>
                <w:rFonts w:eastAsiaTheme="majorEastAsia"/>
                <w:b/>
                <w:lang w:val="ro-RO"/>
              </w:rPr>
              <w:t>Secretarul General al Guvernului</w:t>
            </w:r>
          </w:p>
          <w:p w14:paraId="6830ED89" w14:textId="77777777" w:rsidR="00D838AD" w:rsidRPr="00BE0AAE" w:rsidRDefault="00D838AD" w:rsidP="00A3591A">
            <w:pPr>
              <w:jc w:val="center"/>
              <w:rPr>
                <w:rFonts w:eastAsiaTheme="majorEastAsia"/>
                <w:b/>
                <w:lang w:val="ro-RO"/>
              </w:rPr>
            </w:pPr>
          </w:p>
          <w:p w14:paraId="38159AD4" w14:textId="77777777" w:rsidR="00D838AD" w:rsidRPr="00BE0AAE" w:rsidRDefault="00D838AD" w:rsidP="00A3591A">
            <w:pPr>
              <w:jc w:val="center"/>
              <w:rPr>
                <w:rFonts w:eastAsiaTheme="majorEastAsia"/>
                <w:b/>
                <w:lang w:val="ro-RO"/>
              </w:rPr>
            </w:pPr>
          </w:p>
          <w:p w14:paraId="2FE18CBC" w14:textId="77777777" w:rsidR="00D838AD" w:rsidRPr="00BE0AAE" w:rsidRDefault="00D838AD" w:rsidP="00A3591A">
            <w:pPr>
              <w:jc w:val="center"/>
              <w:rPr>
                <w:rFonts w:eastAsiaTheme="majorEastAsia"/>
                <w:b/>
                <w:lang w:val="ro-RO"/>
              </w:rPr>
            </w:pPr>
          </w:p>
          <w:p w14:paraId="7AE0DA57" w14:textId="77777777" w:rsidR="00D838AD" w:rsidRPr="00BE0AAE" w:rsidRDefault="00D838AD" w:rsidP="00A3591A">
            <w:pPr>
              <w:jc w:val="center"/>
              <w:rPr>
                <w:rFonts w:eastAsiaTheme="majorEastAsia"/>
                <w:b/>
                <w:lang w:val="ro-RO"/>
              </w:rPr>
            </w:pPr>
          </w:p>
          <w:p w14:paraId="1F2537D7" w14:textId="77777777" w:rsidR="00D838AD" w:rsidRPr="00BE0AAE" w:rsidRDefault="00D838AD" w:rsidP="00A3591A">
            <w:pPr>
              <w:jc w:val="center"/>
              <w:rPr>
                <w:rFonts w:eastAsiaTheme="majorEastAsia"/>
                <w:b/>
                <w:lang w:val="ro-RO"/>
              </w:rPr>
            </w:pPr>
            <w:r w:rsidRPr="00BE0AAE">
              <w:rPr>
                <w:rFonts w:eastAsiaTheme="majorEastAsia"/>
                <w:b/>
                <w:lang w:val="ro-RO"/>
              </w:rPr>
              <w:t>ȘTEFAN-RADU OPREA</w:t>
            </w:r>
          </w:p>
        </w:tc>
        <w:tc>
          <w:tcPr>
            <w:tcW w:w="5211" w:type="dxa"/>
          </w:tcPr>
          <w:p w14:paraId="71DBECDF" w14:textId="355E0537" w:rsidR="00D838AD" w:rsidRPr="00BE0AAE" w:rsidRDefault="00305082" w:rsidP="00A3591A">
            <w:pPr>
              <w:jc w:val="center"/>
              <w:rPr>
                <w:rFonts w:eastAsiaTheme="majorEastAsia"/>
                <w:b/>
                <w:lang w:val="ro-RO"/>
              </w:rPr>
            </w:pPr>
            <w:r w:rsidRPr="00BE0AAE">
              <w:rPr>
                <w:rFonts w:eastAsiaTheme="majorEastAsia"/>
                <w:b/>
                <w:lang w:val="ro-RO"/>
              </w:rPr>
              <w:t xml:space="preserve">Vicepreședinte interimar al </w:t>
            </w:r>
            <w:r w:rsidR="00D838AD" w:rsidRPr="00BE0AAE">
              <w:rPr>
                <w:rFonts w:eastAsiaTheme="majorEastAsia"/>
                <w:b/>
                <w:lang w:val="ro-RO"/>
              </w:rPr>
              <w:t>Agenţiei pentru Monitorizarea şi Evaluarea Performanţelor Întreprinderilor Publice</w:t>
            </w:r>
          </w:p>
          <w:p w14:paraId="1D1B28F1" w14:textId="77777777" w:rsidR="00D838AD" w:rsidRPr="00BE0AAE" w:rsidRDefault="00D838AD" w:rsidP="00A3591A">
            <w:pPr>
              <w:jc w:val="center"/>
              <w:rPr>
                <w:rFonts w:eastAsiaTheme="majorEastAsia"/>
                <w:b/>
                <w:lang w:val="ro-RO"/>
              </w:rPr>
            </w:pPr>
          </w:p>
          <w:p w14:paraId="35FE57D4" w14:textId="77777777" w:rsidR="00D838AD" w:rsidRPr="00BE0AAE" w:rsidRDefault="00D838AD" w:rsidP="00A3591A">
            <w:pPr>
              <w:jc w:val="center"/>
              <w:rPr>
                <w:rFonts w:eastAsiaTheme="majorEastAsia"/>
                <w:b/>
                <w:lang w:val="ro-RO"/>
              </w:rPr>
            </w:pPr>
          </w:p>
          <w:p w14:paraId="797C3548" w14:textId="77777777" w:rsidR="00D838AD" w:rsidRPr="00BE0AAE" w:rsidRDefault="00D838AD" w:rsidP="00A3591A">
            <w:pPr>
              <w:jc w:val="center"/>
              <w:rPr>
                <w:rFonts w:eastAsiaTheme="majorEastAsia"/>
                <w:b/>
                <w:lang w:val="ro-RO"/>
              </w:rPr>
            </w:pPr>
            <w:r w:rsidRPr="00BE0AAE">
              <w:rPr>
                <w:rFonts w:eastAsiaTheme="majorEastAsia"/>
                <w:b/>
                <w:lang w:val="ro-RO"/>
              </w:rPr>
              <w:t>CIPRIAN CĂTĂLIN HOJDA</w:t>
            </w:r>
          </w:p>
        </w:tc>
      </w:tr>
    </w:tbl>
    <w:p w14:paraId="19B26D92" w14:textId="77777777" w:rsidR="00D838AD" w:rsidRPr="00BE0AAE" w:rsidRDefault="00D838AD" w:rsidP="00D838AD">
      <w:pPr>
        <w:jc w:val="center"/>
        <w:rPr>
          <w:rFonts w:eastAsiaTheme="majorEastAsia"/>
          <w:b/>
          <w:sz w:val="26"/>
          <w:szCs w:val="26"/>
          <w:lang w:val="ro-RO"/>
        </w:rPr>
      </w:pPr>
    </w:p>
    <w:p w14:paraId="6D223861" w14:textId="77777777" w:rsidR="00D838AD" w:rsidRPr="00BE0AAE" w:rsidRDefault="00D838AD" w:rsidP="00D838AD">
      <w:pPr>
        <w:jc w:val="center"/>
        <w:rPr>
          <w:rFonts w:eastAsiaTheme="majorEastAsia"/>
          <w:b/>
          <w:sz w:val="26"/>
          <w:szCs w:val="26"/>
          <w:u w:val="single"/>
          <w:lang w:val="ro-RO"/>
        </w:rPr>
      </w:pPr>
    </w:p>
    <w:p w14:paraId="54D9BFDF" w14:textId="77777777" w:rsidR="00D838AD" w:rsidRPr="00BE0AAE" w:rsidRDefault="00D838AD" w:rsidP="00D838AD">
      <w:pPr>
        <w:jc w:val="center"/>
        <w:rPr>
          <w:rFonts w:eastAsiaTheme="majorEastAsia"/>
          <w:b/>
          <w:sz w:val="26"/>
          <w:szCs w:val="26"/>
          <w:u w:val="single"/>
          <w:lang w:val="ro-RO"/>
        </w:rPr>
      </w:pPr>
    </w:p>
    <w:p w14:paraId="40A2B7BC" w14:textId="77777777" w:rsidR="00D838AD" w:rsidRPr="00BE0AAE" w:rsidRDefault="00D838AD" w:rsidP="00D838AD">
      <w:pPr>
        <w:jc w:val="center"/>
        <w:rPr>
          <w:rFonts w:eastAsiaTheme="majorEastAsia"/>
          <w:b/>
          <w:sz w:val="26"/>
          <w:szCs w:val="26"/>
          <w:u w:val="single"/>
          <w:lang w:val="ro-RO"/>
        </w:rPr>
      </w:pPr>
      <w:r w:rsidRPr="00BE0AAE">
        <w:rPr>
          <w:rFonts w:eastAsiaTheme="majorEastAsia"/>
          <w:b/>
          <w:sz w:val="26"/>
          <w:szCs w:val="26"/>
          <w:u w:val="single"/>
          <w:lang w:val="ro-RO"/>
        </w:rPr>
        <w:t>Avizăm:</w:t>
      </w:r>
    </w:p>
    <w:p w14:paraId="3D6F8C73" w14:textId="77777777" w:rsidR="00D838AD" w:rsidRPr="00BE0AAE" w:rsidRDefault="00D838AD" w:rsidP="00D838AD">
      <w:pPr>
        <w:jc w:val="center"/>
        <w:rPr>
          <w:rFonts w:eastAsiaTheme="majorEastAsia"/>
          <w:b/>
          <w:sz w:val="26"/>
          <w:szCs w:val="26"/>
          <w:u w:val="single"/>
          <w:lang w:val="ro-RO"/>
        </w:rPr>
      </w:pPr>
    </w:p>
    <w:p w14:paraId="7B6BF9DB" w14:textId="77777777" w:rsidR="00D838AD" w:rsidRPr="00BE0AAE" w:rsidRDefault="00D838AD" w:rsidP="00D838AD">
      <w:pPr>
        <w:pStyle w:val="BodyTextIndent"/>
        <w:tabs>
          <w:tab w:val="left" w:pos="5160"/>
        </w:tabs>
        <w:ind w:firstLine="0"/>
        <w:jc w:val="center"/>
        <w:rPr>
          <w:b/>
          <w:color w:val="auto"/>
          <w:szCs w:val="24"/>
          <w:u w:val="single"/>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65"/>
      </w:tblGrid>
      <w:tr w:rsidR="00BE0AAE" w:rsidRPr="00BE0AAE" w14:paraId="0C10DA12" w14:textId="77777777" w:rsidTr="00A3591A">
        <w:tc>
          <w:tcPr>
            <w:tcW w:w="4675" w:type="dxa"/>
          </w:tcPr>
          <w:p w14:paraId="785D3DD7" w14:textId="77777777" w:rsidR="00D838AD" w:rsidRPr="00BE0AAE" w:rsidRDefault="00D838AD" w:rsidP="00A3591A">
            <w:pPr>
              <w:jc w:val="center"/>
              <w:rPr>
                <w:rFonts w:eastAsiaTheme="majorEastAsia"/>
                <w:b/>
                <w:sz w:val="26"/>
                <w:szCs w:val="26"/>
                <w:u w:val="single"/>
                <w:lang w:val="ro-RO"/>
              </w:rPr>
            </w:pPr>
          </w:p>
        </w:tc>
        <w:tc>
          <w:tcPr>
            <w:tcW w:w="4865" w:type="dxa"/>
          </w:tcPr>
          <w:p w14:paraId="2C1A67E7" w14:textId="77777777" w:rsidR="00D838AD" w:rsidRPr="00BE0AAE" w:rsidRDefault="00D838AD" w:rsidP="00A3591A">
            <w:pPr>
              <w:jc w:val="center"/>
              <w:rPr>
                <w:rFonts w:eastAsiaTheme="majorEastAsia"/>
                <w:b/>
                <w:sz w:val="26"/>
                <w:szCs w:val="26"/>
                <w:u w:val="single"/>
                <w:lang w:val="ro-RO"/>
              </w:rPr>
            </w:pPr>
          </w:p>
        </w:tc>
      </w:tr>
      <w:tr w:rsidR="00BE0AAE" w:rsidRPr="00BE0AAE" w14:paraId="2A3BDB37" w14:textId="77777777" w:rsidTr="00A3591A">
        <w:tc>
          <w:tcPr>
            <w:tcW w:w="4675" w:type="dxa"/>
          </w:tcPr>
          <w:p w14:paraId="7D8A8D26" w14:textId="77777777" w:rsidR="00D838AD" w:rsidRPr="00BE0AAE" w:rsidRDefault="00D838AD" w:rsidP="00A3591A">
            <w:pPr>
              <w:jc w:val="center"/>
              <w:rPr>
                <w:rFonts w:eastAsia="MS Mincho"/>
                <w:b/>
                <w:lang w:val="ro-RO"/>
              </w:rPr>
            </w:pPr>
            <w:r w:rsidRPr="00BE0AAE">
              <w:rPr>
                <w:rFonts w:eastAsia="MS Mincho"/>
                <w:b/>
                <w:lang w:val="ro-RO"/>
              </w:rPr>
              <w:t>Ministrul educației și cercetării</w:t>
            </w:r>
          </w:p>
          <w:p w14:paraId="4755D5E1" w14:textId="77777777" w:rsidR="00D838AD" w:rsidRPr="00BE0AAE" w:rsidRDefault="00D838AD" w:rsidP="00A3591A">
            <w:pPr>
              <w:jc w:val="center"/>
              <w:rPr>
                <w:rFonts w:eastAsia="MS Mincho"/>
                <w:b/>
                <w:lang w:val="ro-RO"/>
              </w:rPr>
            </w:pPr>
          </w:p>
          <w:p w14:paraId="42FAE1F2" w14:textId="77777777" w:rsidR="00D838AD" w:rsidRPr="00BE0AAE" w:rsidRDefault="00D838AD" w:rsidP="00A3591A">
            <w:pPr>
              <w:jc w:val="center"/>
              <w:rPr>
                <w:rFonts w:eastAsia="MS Mincho"/>
                <w:b/>
                <w:lang w:val="ro-RO"/>
              </w:rPr>
            </w:pPr>
          </w:p>
          <w:p w14:paraId="2DBAC626" w14:textId="77777777" w:rsidR="00D838AD" w:rsidRPr="00BE0AAE" w:rsidRDefault="00D838AD" w:rsidP="00A3591A">
            <w:pPr>
              <w:jc w:val="center"/>
              <w:rPr>
                <w:rFonts w:eastAsia="MS Mincho"/>
                <w:b/>
                <w:lang w:val="ro-RO"/>
              </w:rPr>
            </w:pPr>
            <w:r w:rsidRPr="00BE0AAE">
              <w:rPr>
                <w:rFonts w:eastAsia="MS Mincho"/>
                <w:b/>
                <w:lang w:val="ro-RO"/>
              </w:rPr>
              <w:t>DANIEL-OVIDIU DAVID</w:t>
            </w:r>
          </w:p>
          <w:p w14:paraId="71507359" w14:textId="77777777" w:rsidR="00D838AD" w:rsidRPr="00BE0AAE" w:rsidRDefault="00D838AD" w:rsidP="00A3591A">
            <w:pPr>
              <w:jc w:val="center"/>
              <w:rPr>
                <w:rFonts w:eastAsia="MS Mincho"/>
                <w:b/>
                <w:lang w:val="ro-RO"/>
              </w:rPr>
            </w:pPr>
          </w:p>
          <w:p w14:paraId="36660B7A" w14:textId="77777777" w:rsidR="00D838AD" w:rsidRPr="00BE0AAE" w:rsidRDefault="00D838AD" w:rsidP="00A3591A">
            <w:pPr>
              <w:jc w:val="center"/>
              <w:rPr>
                <w:rFonts w:eastAsia="MS Mincho"/>
                <w:b/>
                <w:lang w:val="ro-RO"/>
              </w:rPr>
            </w:pPr>
          </w:p>
          <w:p w14:paraId="03D321C3" w14:textId="77777777" w:rsidR="00D838AD" w:rsidRPr="00BE0AAE" w:rsidRDefault="00D838AD" w:rsidP="00A3591A">
            <w:pPr>
              <w:jc w:val="center"/>
              <w:rPr>
                <w:rFonts w:eastAsia="MS Mincho"/>
                <w:b/>
                <w:lang w:val="ro-RO"/>
              </w:rPr>
            </w:pPr>
          </w:p>
        </w:tc>
        <w:tc>
          <w:tcPr>
            <w:tcW w:w="4865" w:type="dxa"/>
          </w:tcPr>
          <w:p w14:paraId="55C2F288" w14:textId="77777777" w:rsidR="00D838AD" w:rsidRPr="00BE0AAE" w:rsidRDefault="00D838AD" w:rsidP="00A3591A">
            <w:pPr>
              <w:jc w:val="center"/>
              <w:rPr>
                <w:rFonts w:eastAsiaTheme="majorEastAsia"/>
                <w:b/>
                <w:lang w:val="ro-RO"/>
              </w:rPr>
            </w:pPr>
            <w:r w:rsidRPr="00BE0AAE">
              <w:rPr>
                <w:rFonts w:eastAsiaTheme="majorEastAsia"/>
                <w:b/>
                <w:lang w:val="ro-RO"/>
              </w:rPr>
              <w:t xml:space="preserve">Ministrul muncii, familiei, tineretului și solidarității sociale  </w:t>
            </w:r>
          </w:p>
          <w:p w14:paraId="32DF2A31" w14:textId="77777777" w:rsidR="00D838AD" w:rsidRPr="00BE0AAE" w:rsidRDefault="00D838AD" w:rsidP="00A3591A">
            <w:pPr>
              <w:jc w:val="center"/>
              <w:rPr>
                <w:rFonts w:eastAsiaTheme="majorEastAsia"/>
                <w:b/>
                <w:lang w:val="ro-RO"/>
              </w:rPr>
            </w:pPr>
          </w:p>
          <w:p w14:paraId="36626B06" w14:textId="77777777" w:rsidR="00D838AD" w:rsidRPr="00BE0AAE" w:rsidRDefault="00D838AD" w:rsidP="00A3591A">
            <w:pPr>
              <w:jc w:val="center"/>
              <w:rPr>
                <w:rFonts w:eastAsiaTheme="majorEastAsia"/>
                <w:b/>
                <w:lang w:val="ro-RO"/>
              </w:rPr>
            </w:pPr>
            <w:r w:rsidRPr="00BE0AAE">
              <w:rPr>
                <w:rFonts w:eastAsiaTheme="majorEastAsia"/>
                <w:b/>
                <w:lang w:val="ro-RO"/>
              </w:rPr>
              <w:t>PETRE-FLORIN MANOLE</w:t>
            </w:r>
          </w:p>
          <w:p w14:paraId="78B09B1F" w14:textId="77777777" w:rsidR="00D838AD" w:rsidRPr="00BE0AAE" w:rsidRDefault="00D838AD" w:rsidP="00A3591A">
            <w:pPr>
              <w:jc w:val="center"/>
              <w:rPr>
                <w:rFonts w:eastAsiaTheme="majorEastAsia"/>
                <w:b/>
                <w:lang w:val="ro-RO"/>
              </w:rPr>
            </w:pPr>
          </w:p>
        </w:tc>
      </w:tr>
      <w:tr w:rsidR="00D838AD" w:rsidRPr="00BE0AAE" w14:paraId="09E1368E" w14:textId="77777777" w:rsidTr="00A3591A">
        <w:tc>
          <w:tcPr>
            <w:tcW w:w="4675" w:type="dxa"/>
          </w:tcPr>
          <w:p w14:paraId="555596A2" w14:textId="77777777" w:rsidR="00D838AD" w:rsidRPr="00BE0AAE" w:rsidRDefault="00D838AD" w:rsidP="00A3591A">
            <w:pPr>
              <w:rPr>
                <w:rFonts w:eastAsia="MS Mincho"/>
                <w:lang w:val="ro-RO"/>
              </w:rPr>
            </w:pPr>
          </w:p>
          <w:p w14:paraId="4F80B3E5" w14:textId="77777777" w:rsidR="00D838AD" w:rsidRPr="00BE0AAE" w:rsidRDefault="00D838AD" w:rsidP="00A3591A">
            <w:pPr>
              <w:jc w:val="center"/>
              <w:rPr>
                <w:rFonts w:eastAsiaTheme="minorEastAsia"/>
                <w:b/>
                <w:lang w:val="ro-RO"/>
              </w:rPr>
            </w:pPr>
            <w:r w:rsidRPr="00BE0AAE">
              <w:rPr>
                <w:b/>
                <w:lang w:val="ro-RO"/>
              </w:rPr>
              <w:t>Ministrul mediului, apelor şi pădurilor</w:t>
            </w:r>
          </w:p>
          <w:p w14:paraId="17823960" w14:textId="77777777" w:rsidR="00D838AD" w:rsidRPr="00BE0AAE" w:rsidRDefault="00D838AD" w:rsidP="00A3591A">
            <w:pPr>
              <w:jc w:val="center"/>
              <w:rPr>
                <w:b/>
                <w:lang w:val="ro-RO"/>
              </w:rPr>
            </w:pPr>
          </w:p>
          <w:p w14:paraId="79DFE1E7" w14:textId="77777777" w:rsidR="00D838AD" w:rsidRPr="00BE0AAE" w:rsidRDefault="00D838AD" w:rsidP="00A3591A">
            <w:pPr>
              <w:jc w:val="center"/>
              <w:rPr>
                <w:rFonts w:eastAsia="MS Mincho"/>
                <w:b/>
                <w:lang w:val="ro-RO"/>
              </w:rPr>
            </w:pPr>
            <w:r w:rsidRPr="00BE0AAE">
              <w:rPr>
                <w:b/>
                <w:lang w:val="ro-RO"/>
              </w:rPr>
              <w:t>DIANA-ANDA BUZOIANU</w:t>
            </w:r>
          </w:p>
          <w:p w14:paraId="1CEA4671" w14:textId="77777777" w:rsidR="00D838AD" w:rsidRPr="00BE0AAE" w:rsidRDefault="00D838AD" w:rsidP="00A3591A">
            <w:pPr>
              <w:jc w:val="center"/>
              <w:rPr>
                <w:rFonts w:eastAsia="MS Mincho"/>
                <w:b/>
                <w:lang w:val="ro-RO"/>
              </w:rPr>
            </w:pPr>
          </w:p>
          <w:p w14:paraId="629D29B3" w14:textId="77777777" w:rsidR="00D838AD" w:rsidRPr="00BE0AAE" w:rsidRDefault="00D838AD" w:rsidP="00A3591A">
            <w:pPr>
              <w:jc w:val="center"/>
              <w:rPr>
                <w:rFonts w:eastAsia="MS Mincho"/>
                <w:b/>
                <w:lang w:val="ro-RO"/>
              </w:rPr>
            </w:pPr>
          </w:p>
        </w:tc>
        <w:tc>
          <w:tcPr>
            <w:tcW w:w="4865" w:type="dxa"/>
          </w:tcPr>
          <w:p w14:paraId="4255B143" w14:textId="77777777" w:rsidR="00D838AD" w:rsidRPr="00BE0AAE" w:rsidRDefault="00D838AD" w:rsidP="00A3591A">
            <w:pPr>
              <w:jc w:val="center"/>
              <w:rPr>
                <w:rFonts w:eastAsiaTheme="majorEastAsia"/>
                <w:b/>
                <w:lang w:val="ro-RO"/>
              </w:rPr>
            </w:pPr>
          </w:p>
          <w:p w14:paraId="6C7E2D21" w14:textId="77777777" w:rsidR="00D838AD" w:rsidRPr="00BE0AAE" w:rsidRDefault="00D838AD" w:rsidP="00A3591A">
            <w:pPr>
              <w:jc w:val="center"/>
              <w:rPr>
                <w:rFonts w:eastAsia="MS Mincho"/>
                <w:lang w:val="ro-RO"/>
              </w:rPr>
            </w:pPr>
            <w:r w:rsidRPr="00BE0AAE">
              <w:rPr>
                <w:rFonts w:eastAsiaTheme="majorEastAsia"/>
                <w:b/>
                <w:lang w:val="ro-RO"/>
              </w:rPr>
              <w:t xml:space="preserve">Ministrul sănătății </w:t>
            </w:r>
          </w:p>
          <w:p w14:paraId="3F964A5E" w14:textId="77777777" w:rsidR="00D838AD" w:rsidRPr="00BE0AAE" w:rsidRDefault="00D838AD" w:rsidP="00A3591A">
            <w:pPr>
              <w:jc w:val="center"/>
              <w:rPr>
                <w:rFonts w:eastAsia="MS Mincho"/>
                <w:b/>
                <w:lang w:val="ro-RO"/>
              </w:rPr>
            </w:pPr>
          </w:p>
          <w:p w14:paraId="03AFC9E6" w14:textId="77777777" w:rsidR="00D838AD" w:rsidRPr="00BE0AAE" w:rsidRDefault="00D838AD" w:rsidP="00A3591A">
            <w:pPr>
              <w:jc w:val="center"/>
              <w:rPr>
                <w:rFonts w:eastAsia="MS Mincho"/>
                <w:b/>
                <w:lang w:val="ro-RO"/>
              </w:rPr>
            </w:pPr>
            <w:r w:rsidRPr="00BE0AAE">
              <w:rPr>
                <w:rFonts w:eastAsia="MS Mincho"/>
                <w:b/>
                <w:lang w:val="ro-RO"/>
              </w:rPr>
              <w:t>ALEXANDRU-FLORIN ROGOBETE</w:t>
            </w:r>
          </w:p>
        </w:tc>
      </w:tr>
    </w:tbl>
    <w:p w14:paraId="1FF68954" w14:textId="77777777" w:rsidR="00D838AD" w:rsidRPr="00BE0AAE" w:rsidRDefault="00D838AD" w:rsidP="00D838AD">
      <w:pPr>
        <w:rPr>
          <w:rFonts w:eastAsiaTheme="majorEastAsia"/>
          <w:b/>
          <w:sz w:val="26"/>
          <w:szCs w:val="26"/>
          <w:u w:val="single"/>
          <w:lang w:val="ro-RO"/>
        </w:rPr>
      </w:pPr>
    </w:p>
    <w:p w14:paraId="4FFF27A4" w14:textId="77777777" w:rsidR="00D838AD" w:rsidRPr="00BE0AAE" w:rsidRDefault="00D838AD" w:rsidP="00D838AD">
      <w:pPr>
        <w:jc w:val="center"/>
        <w:rPr>
          <w:rFonts w:eastAsiaTheme="majorEastAsia"/>
          <w:b/>
          <w:sz w:val="26"/>
          <w:szCs w:val="26"/>
          <w:u w:val="single"/>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E0AAE" w:rsidRPr="00BE0AAE" w14:paraId="0EDE0F33" w14:textId="77777777" w:rsidTr="00A3591A">
        <w:tc>
          <w:tcPr>
            <w:tcW w:w="4675" w:type="dxa"/>
          </w:tcPr>
          <w:p w14:paraId="0AA0AD67" w14:textId="77777777" w:rsidR="00D838AD" w:rsidRPr="00BE0AAE" w:rsidRDefault="00D838AD" w:rsidP="00A3591A">
            <w:pPr>
              <w:jc w:val="center"/>
              <w:rPr>
                <w:rFonts w:eastAsia="MS Mincho"/>
                <w:b/>
                <w:lang w:val="ro-RO"/>
              </w:rPr>
            </w:pPr>
          </w:p>
          <w:p w14:paraId="5128EE55" w14:textId="77777777" w:rsidR="00D838AD" w:rsidRPr="00BE0AAE" w:rsidRDefault="00D838AD" w:rsidP="00A3591A">
            <w:pPr>
              <w:jc w:val="center"/>
              <w:rPr>
                <w:rFonts w:eastAsia="MS Mincho"/>
                <w:b/>
                <w:lang w:val="ro-RO"/>
              </w:rPr>
            </w:pPr>
            <w:r w:rsidRPr="00BE0AAE">
              <w:rPr>
                <w:rFonts w:eastAsia="MS Mincho"/>
                <w:b/>
                <w:lang w:val="ro-RO"/>
              </w:rPr>
              <w:t>Ministrul agriculturii și dezvoltării rurale</w:t>
            </w:r>
          </w:p>
          <w:p w14:paraId="2A4C0946" w14:textId="77777777" w:rsidR="00D838AD" w:rsidRPr="00BE0AAE" w:rsidRDefault="00D838AD" w:rsidP="00A3591A">
            <w:pPr>
              <w:jc w:val="center"/>
              <w:rPr>
                <w:rFonts w:eastAsia="MS Mincho"/>
                <w:b/>
                <w:lang w:val="ro-RO"/>
              </w:rPr>
            </w:pPr>
          </w:p>
          <w:p w14:paraId="420C8677" w14:textId="77777777" w:rsidR="00D838AD" w:rsidRPr="00BE0AAE" w:rsidRDefault="00D838AD" w:rsidP="00A3591A">
            <w:pPr>
              <w:jc w:val="center"/>
              <w:rPr>
                <w:rFonts w:eastAsia="MS Mincho"/>
                <w:b/>
                <w:lang w:val="ro-RO"/>
              </w:rPr>
            </w:pPr>
            <w:r w:rsidRPr="00BE0AAE">
              <w:rPr>
                <w:rFonts w:eastAsia="MS Mincho"/>
                <w:b/>
                <w:lang w:val="ro-RO"/>
              </w:rPr>
              <w:t>FLORIN-IONUȚ BARBU</w:t>
            </w:r>
          </w:p>
          <w:p w14:paraId="758F5A5E" w14:textId="77777777" w:rsidR="00D838AD" w:rsidRPr="00BE0AAE" w:rsidRDefault="00D838AD" w:rsidP="00A3591A">
            <w:pPr>
              <w:jc w:val="center"/>
              <w:rPr>
                <w:rFonts w:eastAsiaTheme="majorEastAsia"/>
                <w:b/>
                <w:u w:val="single"/>
                <w:lang w:val="ro-RO"/>
              </w:rPr>
            </w:pPr>
          </w:p>
          <w:p w14:paraId="178AD1DF" w14:textId="77777777" w:rsidR="00D838AD" w:rsidRPr="00BE0AAE" w:rsidRDefault="00D838AD" w:rsidP="00A3591A">
            <w:pPr>
              <w:jc w:val="center"/>
              <w:rPr>
                <w:rFonts w:eastAsiaTheme="majorEastAsia"/>
                <w:b/>
                <w:u w:val="single"/>
                <w:lang w:val="ro-RO"/>
              </w:rPr>
            </w:pPr>
          </w:p>
          <w:p w14:paraId="43A20618" w14:textId="77777777" w:rsidR="00D838AD" w:rsidRPr="00BE0AAE" w:rsidRDefault="00D838AD" w:rsidP="00A3591A">
            <w:pPr>
              <w:jc w:val="center"/>
              <w:rPr>
                <w:rFonts w:eastAsiaTheme="majorEastAsia"/>
                <w:b/>
                <w:u w:val="single"/>
                <w:lang w:val="ro-RO"/>
              </w:rPr>
            </w:pPr>
          </w:p>
        </w:tc>
        <w:tc>
          <w:tcPr>
            <w:tcW w:w="4675" w:type="dxa"/>
          </w:tcPr>
          <w:p w14:paraId="39D09565" w14:textId="77777777" w:rsidR="00D838AD" w:rsidRPr="00BE0AAE" w:rsidRDefault="00D838AD" w:rsidP="00A3591A">
            <w:pPr>
              <w:jc w:val="center"/>
              <w:rPr>
                <w:rFonts w:eastAsiaTheme="majorEastAsia"/>
                <w:b/>
                <w:lang w:val="ro-RO"/>
              </w:rPr>
            </w:pPr>
            <w:r w:rsidRPr="00BE0AAE">
              <w:rPr>
                <w:rFonts w:eastAsiaTheme="majorEastAsia"/>
                <w:b/>
                <w:lang w:val="ro-RO"/>
              </w:rPr>
              <w:t>Ministrul culturii</w:t>
            </w:r>
          </w:p>
          <w:p w14:paraId="120012E5" w14:textId="77777777" w:rsidR="00D838AD" w:rsidRPr="00BE0AAE" w:rsidRDefault="00D838AD" w:rsidP="00A3591A">
            <w:pPr>
              <w:jc w:val="center"/>
              <w:rPr>
                <w:rFonts w:eastAsiaTheme="majorEastAsia"/>
                <w:b/>
                <w:lang w:val="ro-RO"/>
              </w:rPr>
            </w:pPr>
          </w:p>
          <w:p w14:paraId="27E18E72" w14:textId="77777777" w:rsidR="00D838AD" w:rsidRPr="00BE0AAE" w:rsidRDefault="00D838AD" w:rsidP="00A3591A">
            <w:pPr>
              <w:jc w:val="center"/>
              <w:rPr>
                <w:rFonts w:eastAsiaTheme="majorEastAsia"/>
                <w:b/>
                <w:lang w:val="ro-RO"/>
              </w:rPr>
            </w:pPr>
          </w:p>
          <w:p w14:paraId="1322682F" w14:textId="77777777" w:rsidR="00D838AD" w:rsidRPr="00BE0AAE" w:rsidRDefault="00D838AD" w:rsidP="00A3591A">
            <w:pPr>
              <w:jc w:val="center"/>
              <w:rPr>
                <w:rFonts w:eastAsiaTheme="majorEastAsia"/>
                <w:b/>
                <w:lang w:val="ro-RO"/>
              </w:rPr>
            </w:pPr>
            <w:r w:rsidRPr="00BE0AAE">
              <w:rPr>
                <w:rFonts w:eastAsiaTheme="majorEastAsia"/>
                <w:b/>
                <w:lang w:val="ro-RO"/>
              </w:rPr>
              <w:t>DEMETER ANDRÁS ISTVÁN</w:t>
            </w:r>
          </w:p>
          <w:p w14:paraId="2A039277" w14:textId="77777777" w:rsidR="00D838AD" w:rsidRPr="00BE0AAE" w:rsidRDefault="00D838AD" w:rsidP="00A3591A">
            <w:pPr>
              <w:jc w:val="center"/>
              <w:rPr>
                <w:rFonts w:eastAsiaTheme="majorEastAsia"/>
                <w:b/>
                <w:lang w:val="ro-RO"/>
              </w:rPr>
            </w:pPr>
          </w:p>
          <w:p w14:paraId="6616AC54" w14:textId="77777777" w:rsidR="00D838AD" w:rsidRPr="00BE0AAE" w:rsidRDefault="00D838AD" w:rsidP="00A3591A">
            <w:pPr>
              <w:jc w:val="center"/>
              <w:rPr>
                <w:rFonts w:eastAsiaTheme="majorEastAsia"/>
                <w:b/>
                <w:u w:val="single"/>
                <w:lang w:val="ro-RO"/>
              </w:rPr>
            </w:pPr>
          </w:p>
        </w:tc>
      </w:tr>
      <w:tr w:rsidR="00BE0AAE" w:rsidRPr="00BE0AAE" w14:paraId="11C89FD1" w14:textId="77777777" w:rsidTr="00A3591A">
        <w:tc>
          <w:tcPr>
            <w:tcW w:w="4675" w:type="dxa"/>
          </w:tcPr>
          <w:p w14:paraId="77F9D497" w14:textId="77777777" w:rsidR="00D838AD" w:rsidRPr="00BE0AAE" w:rsidRDefault="00D838AD" w:rsidP="00A3591A">
            <w:pPr>
              <w:jc w:val="center"/>
              <w:rPr>
                <w:rFonts w:eastAsiaTheme="majorEastAsia"/>
                <w:b/>
                <w:u w:val="single"/>
                <w:lang w:val="ro-RO"/>
              </w:rPr>
            </w:pPr>
          </w:p>
        </w:tc>
        <w:tc>
          <w:tcPr>
            <w:tcW w:w="4675" w:type="dxa"/>
          </w:tcPr>
          <w:p w14:paraId="465DA67B" w14:textId="77777777" w:rsidR="00D838AD" w:rsidRPr="00BE0AAE" w:rsidRDefault="00D838AD" w:rsidP="00A3591A">
            <w:pPr>
              <w:rPr>
                <w:rFonts w:eastAsiaTheme="majorEastAsia"/>
                <w:b/>
                <w:u w:val="single"/>
                <w:lang w:val="ro-RO"/>
              </w:rPr>
            </w:pPr>
          </w:p>
        </w:tc>
      </w:tr>
      <w:tr w:rsidR="00D838AD" w:rsidRPr="00BE0AAE" w14:paraId="73BA8A0E" w14:textId="77777777" w:rsidTr="00A3591A">
        <w:tc>
          <w:tcPr>
            <w:tcW w:w="4675" w:type="dxa"/>
          </w:tcPr>
          <w:p w14:paraId="58A7D450" w14:textId="77777777" w:rsidR="00D838AD" w:rsidRPr="00BE0AAE" w:rsidRDefault="00D838AD" w:rsidP="00A3591A">
            <w:pPr>
              <w:rPr>
                <w:rFonts w:eastAsia="MS Mincho"/>
                <w:b/>
                <w:lang w:val="ro-RO"/>
              </w:rPr>
            </w:pPr>
          </w:p>
          <w:p w14:paraId="3988F487" w14:textId="77777777" w:rsidR="00D838AD" w:rsidRPr="00BE0AAE" w:rsidRDefault="00D838AD" w:rsidP="00A3591A">
            <w:pPr>
              <w:jc w:val="center"/>
              <w:rPr>
                <w:rFonts w:eastAsia="MS Mincho"/>
                <w:b/>
                <w:lang w:val="ro-RO"/>
              </w:rPr>
            </w:pPr>
            <w:r w:rsidRPr="00BE0AAE">
              <w:rPr>
                <w:rFonts w:eastAsia="MS Mincho"/>
                <w:b/>
                <w:lang w:val="ro-RO"/>
              </w:rPr>
              <w:t>Ministrul finanțelor</w:t>
            </w:r>
          </w:p>
          <w:p w14:paraId="5619B55C" w14:textId="77777777" w:rsidR="00D838AD" w:rsidRPr="00BE0AAE" w:rsidRDefault="00D838AD" w:rsidP="00A3591A">
            <w:pPr>
              <w:jc w:val="center"/>
              <w:rPr>
                <w:rFonts w:eastAsia="MS Mincho"/>
                <w:b/>
                <w:lang w:val="ro-RO"/>
              </w:rPr>
            </w:pPr>
          </w:p>
          <w:p w14:paraId="334F6DDA" w14:textId="77777777" w:rsidR="00D838AD" w:rsidRPr="00BE0AAE" w:rsidRDefault="00D838AD" w:rsidP="00A3591A">
            <w:pPr>
              <w:jc w:val="center"/>
              <w:rPr>
                <w:rFonts w:eastAsia="MS Mincho"/>
                <w:b/>
                <w:lang w:val="ro-RO"/>
              </w:rPr>
            </w:pPr>
            <w:r w:rsidRPr="00BE0AAE">
              <w:rPr>
                <w:rFonts w:eastAsia="MS Mincho"/>
                <w:b/>
                <w:lang w:val="ro-RO"/>
              </w:rPr>
              <w:t>ALEXANDRU NAZARE</w:t>
            </w:r>
          </w:p>
          <w:p w14:paraId="09361F76" w14:textId="77777777" w:rsidR="00D838AD" w:rsidRPr="00BE0AAE" w:rsidRDefault="00D838AD" w:rsidP="00A3591A">
            <w:pPr>
              <w:jc w:val="center"/>
              <w:rPr>
                <w:rFonts w:eastAsiaTheme="majorEastAsia"/>
                <w:b/>
                <w:u w:val="single"/>
                <w:lang w:val="ro-RO"/>
              </w:rPr>
            </w:pPr>
          </w:p>
        </w:tc>
        <w:tc>
          <w:tcPr>
            <w:tcW w:w="4675" w:type="dxa"/>
          </w:tcPr>
          <w:p w14:paraId="7C61AE7B" w14:textId="77777777" w:rsidR="00D838AD" w:rsidRPr="00BE0AAE" w:rsidRDefault="00D838AD" w:rsidP="00A3591A">
            <w:pPr>
              <w:rPr>
                <w:rFonts w:eastAsiaTheme="majorEastAsia"/>
                <w:b/>
                <w:u w:val="single"/>
                <w:lang w:val="ro-RO"/>
              </w:rPr>
            </w:pPr>
          </w:p>
          <w:p w14:paraId="4A6FA2DD" w14:textId="77777777" w:rsidR="00D838AD" w:rsidRPr="00BE0AAE" w:rsidRDefault="00D838AD" w:rsidP="00A3591A">
            <w:pPr>
              <w:jc w:val="center"/>
              <w:rPr>
                <w:rFonts w:eastAsiaTheme="majorEastAsia"/>
                <w:b/>
                <w:lang w:val="ro-RO"/>
              </w:rPr>
            </w:pPr>
            <w:r w:rsidRPr="00BE0AAE">
              <w:rPr>
                <w:rFonts w:eastAsiaTheme="majorEastAsia"/>
                <w:b/>
                <w:lang w:val="ro-RO"/>
              </w:rPr>
              <w:t>Ministrul justiției</w:t>
            </w:r>
          </w:p>
          <w:p w14:paraId="37C7CDA1" w14:textId="77777777" w:rsidR="00D838AD" w:rsidRPr="00BE0AAE" w:rsidRDefault="00D838AD" w:rsidP="00A3591A">
            <w:pPr>
              <w:jc w:val="center"/>
              <w:rPr>
                <w:rFonts w:eastAsiaTheme="majorEastAsia"/>
                <w:b/>
                <w:lang w:val="ro-RO"/>
              </w:rPr>
            </w:pPr>
          </w:p>
          <w:p w14:paraId="07286F0F" w14:textId="77777777" w:rsidR="00D838AD" w:rsidRPr="00BE0AAE" w:rsidRDefault="00D838AD" w:rsidP="00A3591A">
            <w:pPr>
              <w:jc w:val="center"/>
              <w:rPr>
                <w:rFonts w:eastAsiaTheme="majorEastAsia"/>
                <w:b/>
                <w:lang w:val="ro-RO"/>
              </w:rPr>
            </w:pPr>
            <w:r w:rsidRPr="00BE0AAE">
              <w:rPr>
                <w:rFonts w:eastAsiaTheme="majorEastAsia"/>
                <w:b/>
                <w:lang w:val="ro-RO"/>
              </w:rPr>
              <w:t>RADU MARINESCU</w:t>
            </w:r>
          </w:p>
          <w:p w14:paraId="3539568F" w14:textId="77777777" w:rsidR="00D838AD" w:rsidRPr="00BE0AAE" w:rsidRDefault="00D838AD" w:rsidP="00A3591A">
            <w:pPr>
              <w:jc w:val="center"/>
              <w:rPr>
                <w:rFonts w:eastAsiaTheme="majorEastAsia"/>
                <w:b/>
                <w:u w:val="single"/>
                <w:lang w:val="ro-RO"/>
              </w:rPr>
            </w:pPr>
          </w:p>
        </w:tc>
      </w:tr>
    </w:tbl>
    <w:p w14:paraId="2452EF18" w14:textId="77777777" w:rsidR="00AD1D69" w:rsidRPr="00BE0AAE" w:rsidRDefault="00AD1D69" w:rsidP="00665985">
      <w:pPr>
        <w:ind w:firstLine="720"/>
        <w:jc w:val="both"/>
        <w:rPr>
          <w:lang w:val="ro-RO" w:eastAsia="ro-RO"/>
        </w:rPr>
      </w:pPr>
    </w:p>
    <w:sectPr w:rsidR="00AD1D69" w:rsidRPr="00BE0AAE" w:rsidSect="0069792E">
      <w:footerReference w:type="default" r:id="rId14"/>
      <w:pgSz w:w="11907" w:h="16840" w:code="9"/>
      <w:pgMar w:top="851" w:right="708" w:bottom="851" w:left="153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EA3D" w14:textId="77777777" w:rsidR="00001F5B" w:rsidRDefault="00001F5B" w:rsidP="00AA3167">
      <w:r>
        <w:separator/>
      </w:r>
    </w:p>
  </w:endnote>
  <w:endnote w:type="continuationSeparator" w:id="0">
    <w:p w14:paraId="7250D5CF" w14:textId="77777777" w:rsidR="00001F5B" w:rsidRDefault="00001F5B" w:rsidP="00AA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FAD4" w14:textId="4AAF2EB1" w:rsidR="0035421F" w:rsidRPr="006D5AD4" w:rsidRDefault="0035421F" w:rsidP="006D5AD4">
    <w:pPr>
      <w:pStyle w:val="Footer"/>
      <w:jc w:val="right"/>
      <w:rPr>
        <w:sz w:val="18"/>
      </w:rPr>
    </w:pPr>
    <w:r w:rsidRPr="006D5AD4">
      <w:rPr>
        <w:sz w:val="18"/>
      </w:rPr>
      <w:fldChar w:fldCharType="begin"/>
    </w:r>
    <w:r w:rsidRPr="006D5AD4">
      <w:rPr>
        <w:sz w:val="18"/>
      </w:rPr>
      <w:instrText xml:space="preserve"> PAGE   \* MERGEFORMAT </w:instrText>
    </w:r>
    <w:r w:rsidRPr="006D5AD4">
      <w:rPr>
        <w:sz w:val="18"/>
      </w:rPr>
      <w:fldChar w:fldCharType="separate"/>
    </w:r>
    <w:r w:rsidR="00BE0AAE">
      <w:rPr>
        <w:noProof/>
        <w:sz w:val="18"/>
      </w:rPr>
      <w:t>4</w:t>
    </w:r>
    <w:r w:rsidRPr="006D5AD4">
      <w:rPr>
        <w:noProof/>
        <w:sz w:val="18"/>
      </w:rPr>
      <w:fldChar w:fldCharType="end"/>
    </w:r>
  </w:p>
  <w:p w14:paraId="4EB99EEF" w14:textId="77777777" w:rsidR="0035421F" w:rsidRDefault="00354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ED2E" w14:textId="77777777" w:rsidR="00001F5B" w:rsidRDefault="00001F5B" w:rsidP="00AA3167">
      <w:r>
        <w:separator/>
      </w:r>
    </w:p>
  </w:footnote>
  <w:footnote w:type="continuationSeparator" w:id="0">
    <w:p w14:paraId="17B5D4C5" w14:textId="77777777" w:rsidR="00001F5B" w:rsidRDefault="00001F5B" w:rsidP="00AA3167">
      <w:r>
        <w:continuationSeparator/>
      </w:r>
    </w:p>
  </w:footnote>
  <w:footnote w:id="1">
    <w:p w14:paraId="07994048" w14:textId="20EC63DA" w:rsidR="0035421F" w:rsidRPr="00A81FD2" w:rsidRDefault="0035421F" w:rsidP="00A81FD2">
      <w:pPr>
        <w:pStyle w:val="FootnoteText"/>
        <w:spacing w:after="0" w:line="240" w:lineRule="auto"/>
        <w:ind w:left="0"/>
        <w:rPr>
          <w:rFonts w:ascii="Times New Roman" w:hAnsi="Times New Roman"/>
          <w:i/>
          <w:iCs/>
          <w:sz w:val="16"/>
          <w:szCs w:val="16"/>
          <w:lang w:val="ro-RO"/>
        </w:rPr>
      </w:pPr>
      <w:r w:rsidRPr="00A81FD2">
        <w:rPr>
          <w:rStyle w:val="FootnoteReference"/>
          <w:sz w:val="16"/>
          <w:szCs w:val="16"/>
        </w:rPr>
        <w:footnoteRef/>
      </w:r>
      <w:r w:rsidRPr="00A81FD2">
        <w:rPr>
          <w:sz w:val="16"/>
          <w:szCs w:val="16"/>
        </w:rPr>
        <w:t xml:space="preserve"> </w:t>
      </w:r>
      <w:r w:rsidRPr="00A81FD2">
        <w:rPr>
          <w:rFonts w:ascii="Times New Roman" w:hAnsi="Times New Roman"/>
          <w:i/>
          <w:iCs/>
          <w:sz w:val="16"/>
          <w:szCs w:val="16"/>
        </w:rPr>
        <w:t>pentru modificarea şi completarea Ordonanţei de urgenţă a Guvernului nr. 109/2011 privind guvernanţa corporativă a întreprinderilor publice</w:t>
      </w:r>
    </w:p>
  </w:footnote>
  <w:footnote w:id="2">
    <w:p w14:paraId="24117D24" w14:textId="0FE65FCE" w:rsidR="0035421F" w:rsidRPr="00A81FD2" w:rsidRDefault="0035421F" w:rsidP="00A81FD2">
      <w:pPr>
        <w:rPr>
          <w:i/>
          <w:iCs/>
          <w:sz w:val="16"/>
          <w:szCs w:val="16"/>
          <w:lang w:val="ro-RO"/>
        </w:rPr>
      </w:pPr>
      <w:r w:rsidRPr="00A81FD2">
        <w:rPr>
          <w:rStyle w:val="FootnoteReference"/>
          <w:i/>
          <w:iCs/>
          <w:sz w:val="16"/>
          <w:szCs w:val="16"/>
        </w:rPr>
        <w:footnoteRef/>
      </w:r>
      <w:r w:rsidRPr="00A81FD2">
        <w:rPr>
          <w:i/>
          <w:iCs/>
          <w:sz w:val="16"/>
          <w:szCs w:val="16"/>
        </w:rPr>
        <w:t xml:space="preserve"> </w:t>
      </w:r>
      <w:r w:rsidRPr="00A81FD2">
        <w:rPr>
          <w:rFonts w:eastAsia="MS Mincho"/>
          <w:i/>
          <w:iCs/>
          <w:sz w:val="16"/>
          <w:szCs w:val="16"/>
        </w:rPr>
        <w:t>pentru modificarea şi completarea unor acte normative</w:t>
      </w:r>
    </w:p>
  </w:footnote>
  <w:footnote w:id="3">
    <w:p w14:paraId="13CDC4DC" w14:textId="5CFD6FAE" w:rsidR="0035421F" w:rsidRPr="00A81FD2" w:rsidRDefault="0035421F" w:rsidP="00A81FD2">
      <w:pPr>
        <w:pStyle w:val="FootnoteText"/>
        <w:spacing w:after="0" w:line="240" w:lineRule="auto"/>
        <w:ind w:left="0"/>
        <w:rPr>
          <w:rFonts w:ascii="Times New Roman" w:hAnsi="Times New Roman"/>
          <w:i/>
          <w:iCs/>
          <w:sz w:val="16"/>
          <w:szCs w:val="16"/>
          <w:lang w:val="ro-RO"/>
        </w:rPr>
      </w:pPr>
      <w:r w:rsidRPr="00A81FD2">
        <w:rPr>
          <w:rStyle w:val="FootnoteReference"/>
          <w:rFonts w:ascii="Times New Roman" w:hAnsi="Times New Roman"/>
          <w:i/>
          <w:iCs/>
          <w:sz w:val="16"/>
          <w:szCs w:val="16"/>
        </w:rPr>
        <w:footnoteRef/>
      </w:r>
      <w:r w:rsidRPr="00A81FD2">
        <w:rPr>
          <w:rFonts w:ascii="Times New Roman" w:hAnsi="Times New Roman"/>
          <w:i/>
          <w:iCs/>
          <w:sz w:val="16"/>
          <w:szCs w:val="16"/>
        </w:rPr>
        <w:t xml:space="preserve"> pentru modificarea şi completarea Ordonanţei de urgenţă a Guvernului nr. 109/2011 privind guvernanţa corporativă a întreprinderilor publice, a Legii nr. 187/2023 pentru modificarea şi completarea Ordonanţei de urgenţă a Guvernului nr. 109/2011 privind guvernanţa corporativă a întreprinderilor publice, precum şi pentru abrogarea unor dispoziţii din acte normative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8E8"/>
    <w:multiLevelType w:val="hybridMultilevel"/>
    <w:tmpl w:val="63CC1D30"/>
    <w:lvl w:ilvl="0" w:tplc="B1D492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A019F"/>
    <w:multiLevelType w:val="hybridMultilevel"/>
    <w:tmpl w:val="D31A3D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D5C4D"/>
    <w:multiLevelType w:val="hybridMultilevel"/>
    <w:tmpl w:val="6D4675C6"/>
    <w:lvl w:ilvl="0" w:tplc="B9A8FCF8">
      <w:start w:val="1"/>
      <w:numFmt w:val="lowerLetter"/>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 w15:restartNumberingAfterBreak="0">
    <w:nsid w:val="082D5C08"/>
    <w:multiLevelType w:val="hybridMultilevel"/>
    <w:tmpl w:val="28B2AB26"/>
    <w:lvl w:ilvl="0" w:tplc="32F087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019A3"/>
    <w:multiLevelType w:val="hybridMultilevel"/>
    <w:tmpl w:val="3A680AA8"/>
    <w:lvl w:ilvl="0" w:tplc="3AB6C618">
      <w:start w:val="1"/>
      <w:numFmt w:val="decimal"/>
      <w:lvlText w:val="%1."/>
      <w:lvlJc w:val="left"/>
      <w:pPr>
        <w:ind w:left="2700" w:hanging="360"/>
      </w:pPr>
      <w:rPr>
        <w:b/>
        <w:strike w:val="0"/>
        <w:color w:val="auto"/>
        <w:sz w:val="24"/>
        <w:szCs w:val="28"/>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2504A2"/>
    <w:multiLevelType w:val="hybridMultilevel"/>
    <w:tmpl w:val="FA5E9FFA"/>
    <w:lvl w:ilvl="0" w:tplc="064022D8">
      <w:start w:val="4"/>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C4693"/>
    <w:multiLevelType w:val="hybridMultilevel"/>
    <w:tmpl w:val="82603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47C7D"/>
    <w:multiLevelType w:val="hybridMultilevel"/>
    <w:tmpl w:val="806E8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8718E"/>
    <w:multiLevelType w:val="hybridMultilevel"/>
    <w:tmpl w:val="423C7F36"/>
    <w:lvl w:ilvl="0" w:tplc="263AF6D8">
      <w:start w:val="1"/>
      <w:numFmt w:val="bullet"/>
      <w:lvlText w:val="-"/>
      <w:lvlJc w:val="left"/>
      <w:pPr>
        <w:ind w:left="72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4139D"/>
    <w:multiLevelType w:val="hybridMultilevel"/>
    <w:tmpl w:val="44C6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74433"/>
    <w:multiLevelType w:val="hybridMultilevel"/>
    <w:tmpl w:val="17207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14E39"/>
    <w:multiLevelType w:val="hybridMultilevel"/>
    <w:tmpl w:val="91DC18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51ED0"/>
    <w:multiLevelType w:val="hybridMultilevel"/>
    <w:tmpl w:val="E384B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E03FE1"/>
    <w:multiLevelType w:val="hybridMultilevel"/>
    <w:tmpl w:val="5F549C98"/>
    <w:lvl w:ilvl="0" w:tplc="0764ED76">
      <w:start w:val="1"/>
      <w:numFmt w:val="lowerRoman"/>
      <w:lvlText w:val="(%1)"/>
      <w:lvlJc w:val="left"/>
      <w:pPr>
        <w:ind w:left="895" w:hanging="72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4" w15:restartNumberingAfterBreak="0">
    <w:nsid w:val="533C71A7"/>
    <w:multiLevelType w:val="hybridMultilevel"/>
    <w:tmpl w:val="B0D67D08"/>
    <w:lvl w:ilvl="0" w:tplc="04090001">
      <w:start w:val="1"/>
      <w:numFmt w:val="bullet"/>
      <w:lvlText w:val=""/>
      <w:lvlJc w:val="left"/>
      <w:pPr>
        <w:ind w:left="1043" w:hanging="360"/>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15" w15:restartNumberingAfterBreak="0">
    <w:nsid w:val="55AF50FE"/>
    <w:multiLevelType w:val="hybridMultilevel"/>
    <w:tmpl w:val="468841B6"/>
    <w:lvl w:ilvl="0" w:tplc="6D7825A4">
      <w:start w:val="1"/>
      <w:numFmt w:val="upperRoman"/>
      <w:lvlText w:val="%1."/>
      <w:lvlJc w:val="left"/>
      <w:pPr>
        <w:ind w:left="1080" w:hanging="720"/>
      </w:pPr>
      <w:rPr>
        <w:rFonts w:hint="default"/>
        <w:color w:val="00B0F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8B84B17"/>
    <w:multiLevelType w:val="hybridMultilevel"/>
    <w:tmpl w:val="3738A8B0"/>
    <w:lvl w:ilvl="0" w:tplc="BC1C26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03AEF"/>
    <w:multiLevelType w:val="hybridMultilevel"/>
    <w:tmpl w:val="E51AB5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016C6"/>
    <w:multiLevelType w:val="hybridMultilevel"/>
    <w:tmpl w:val="D1F6695A"/>
    <w:lvl w:ilvl="0" w:tplc="F8BA7FDE">
      <w:start w:val="1"/>
      <w:numFmt w:val="lowerRoman"/>
      <w:lvlText w:val="(%1)"/>
      <w:lvlJc w:val="left"/>
      <w:pPr>
        <w:ind w:left="1178" w:hanging="720"/>
      </w:pPr>
      <w:rPr>
        <w:rFonts w:hint="default"/>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19" w15:restartNumberingAfterBreak="0">
    <w:nsid w:val="5DCB10ED"/>
    <w:multiLevelType w:val="hybridMultilevel"/>
    <w:tmpl w:val="1F7674D6"/>
    <w:lvl w:ilvl="0" w:tplc="04090001">
      <w:start w:val="1"/>
      <w:numFmt w:val="bullet"/>
      <w:lvlText w:val=""/>
      <w:lvlJc w:val="left"/>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20" w15:restartNumberingAfterBreak="0">
    <w:nsid w:val="5EF22F39"/>
    <w:multiLevelType w:val="hybridMultilevel"/>
    <w:tmpl w:val="95405514"/>
    <w:lvl w:ilvl="0" w:tplc="4CAE1D34">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5F4C4047"/>
    <w:multiLevelType w:val="hybridMultilevel"/>
    <w:tmpl w:val="1E10A992"/>
    <w:lvl w:ilvl="0" w:tplc="8FC4E6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647DC0"/>
    <w:multiLevelType w:val="hybridMultilevel"/>
    <w:tmpl w:val="D48207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185034"/>
    <w:multiLevelType w:val="hybridMultilevel"/>
    <w:tmpl w:val="AE5CB518"/>
    <w:lvl w:ilvl="0" w:tplc="E58020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D61B29"/>
    <w:multiLevelType w:val="hybridMultilevel"/>
    <w:tmpl w:val="AC945942"/>
    <w:lvl w:ilvl="0" w:tplc="C5D2835A">
      <w:start w:val="5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5312A12"/>
    <w:multiLevelType w:val="hybridMultilevel"/>
    <w:tmpl w:val="2EC0C61E"/>
    <w:lvl w:ilvl="0" w:tplc="0CEAAC92">
      <w:start w:val="1"/>
      <w:numFmt w:val="decimal"/>
      <w:lvlText w:val="%1."/>
      <w:lvlJc w:val="left"/>
      <w:pPr>
        <w:ind w:left="2700" w:hanging="360"/>
      </w:pPr>
      <w:rPr>
        <w:b/>
        <w:strike w:val="0"/>
        <w:color w:val="auto"/>
        <w:sz w:val="24"/>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F634E77"/>
    <w:multiLevelType w:val="hybridMultilevel"/>
    <w:tmpl w:val="2666A4F6"/>
    <w:lvl w:ilvl="0" w:tplc="23084620">
      <w:start w:val="1"/>
      <w:numFmt w:val="lowerLetter"/>
      <w:lvlText w:val="%1)"/>
      <w:lvlJc w:val="left"/>
      <w:pPr>
        <w:ind w:left="393" w:hanging="360"/>
      </w:pPr>
      <w:rPr>
        <w:rFonts w:hint="default"/>
        <w:i w:val="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num w:numId="1" w16cid:durableId="89208586">
    <w:abstractNumId w:val="12"/>
  </w:num>
  <w:num w:numId="2" w16cid:durableId="1118531283">
    <w:abstractNumId w:val="0"/>
  </w:num>
  <w:num w:numId="3" w16cid:durableId="567962278">
    <w:abstractNumId w:val="21"/>
  </w:num>
  <w:num w:numId="4" w16cid:durableId="1320772707">
    <w:abstractNumId w:val="16"/>
  </w:num>
  <w:num w:numId="5" w16cid:durableId="1941864378">
    <w:abstractNumId w:val="26"/>
  </w:num>
  <w:num w:numId="6" w16cid:durableId="80296091">
    <w:abstractNumId w:val="18"/>
  </w:num>
  <w:num w:numId="7" w16cid:durableId="135757387">
    <w:abstractNumId w:val="13"/>
  </w:num>
  <w:num w:numId="8" w16cid:durableId="67385855">
    <w:abstractNumId w:val="2"/>
  </w:num>
  <w:num w:numId="9" w16cid:durableId="786581279">
    <w:abstractNumId w:val="24"/>
  </w:num>
  <w:num w:numId="10" w16cid:durableId="1375351419">
    <w:abstractNumId w:val="6"/>
  </w:num>
  <w:num w:numId="11" w16cid:durableId="677271695">
    <w:abstractNumId w:val="11"/>
  </w:num>
  <w:num w:numId="12" w16cid:durableId="66924831">
    <w:abstractNumId w:val="17"/>
  </w:num>
  <w:num w:numId="13" w16cid:durableId="1509558514">
    <w:abstractNumId w:val="1"/>
  </w:num>
  <w:num w:numId="14" w16cid:durableId="864369603">
    <w:abstractNumId w:val="10"/>
  </w:num>
  <w:num w:numId="15" w16cid:durableId="184828256">
    <w:abstractNumId w:val="5"/>
  </w:num>
  <w:num w:numId="16" w16cid:durableId="1475878556">
    <w:abstractNumId w:val="3"/>
  </w:num>
  <w:num w:numId="17" w16cid:durableId="1714422451">
    <w:abstractNumId w:val="7"/>
  </w:num>
  <w:num w:numId="18" w16cid:durableId="1592470745">
    <w:abstractNumId w:val="8"/>
  </w:num>
  <w:num w:numId="19" w16cid:durableId="259025203">
    <w:abstractNumId w:val="20"/>
  </w:num>
  <w:num w:numId="20" w16cid:durableId="1211453390">
    <w:abstractNumId w:val="9"/>
  </w:num>
  <w:num w:numId="21" w16cid:durableId="353963788">
    <w:abstractNumId w:val="19"/>
  </w:num>
  <w:num w:numId="22" w16cid:durableId="725104804">
    <w:abstractNumId w:val="4"/>
  </w:num>
  <w:num w:numId="23" w16cid:durableId="1983078103">
    <w:abstractNumId w:val="25"/>
  </w:num>
  <w:num w:numId="24" w16cid:durableId="734595937">
    <w:abstractNumId w:val="23"/>
  </w:num>
  <w:num w:numId="25" w16cid:durableId="102457056">
    <w:abstractNumId w:val="14"/>
  </w:num>
  <w:num w:numId="26" w16cid:durableId="557859705">
    <w:abstractNumId w:val="15"/>
  </w:num>
  <w:num w:numId="27" w16cid:durableId="866677852">
    <w:abstractNumId w:val="23"/>
  </w:num>
  <w:num w:numId="28" w16cid:durableId="4930693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7B9"/>
    <w:rsid w:val="000006E2"/>
    <w:rsid w:val="00000B02"/>
    <w:rsid w:val="0000192C"/>
    <w:rsid w:val="00001F5B"/>
    <w:rsid w:val="00002880"/>
    <w:rsid w:val="00003C7D"/>
    <w:rsid w:val="000047D2"/>
    <w:rsid w:val="00004969"/>
    <w:rsid w:val="000069A8"/>
    <w:rsid w:val="00006E1E"/>
    <w:rsid w:val="00011536"/>
    <w:rsid w:val="00011A66"/>
    <w:rsid w:val="00011B5E"/>
    <w:rsid w:val="000152E5"/>
    <w:rsid w:val="00015CFC"/>
    <w:rsid w:val="00016693"/>
    <w:rsid w:val="00016E53"/>
    <w:rsid w:val="00017FC7"/>
    <w:rsid w:val="00020C40"/>
    <w:rsid w:val="00021448"/>
    <w:rsid w:val="000214CB"/>
    <w:rsid w:val="00023308"/>
    <w:rsid w:val="0002333B"/>
    <w:rsid w:val="00023841"/>
    <w:rsid w:val="000240C9"/>
    <w:rsid w:val="00025829"/>
    <w:rsid w:val="00025C1A"/>
    <w:rsid w:val="00027103"/>
    <w:rsid w:val="00027586"/>
    <w:rsid w:val="00030AC3"/>
    <w:rsid w:val="0003304D"/>
    <w:rsid w:val="00033282"/>
    <w:rsid w:val="00033683"/>
    <w:rsid w:val="0003410D"/>
    <w:rsid w:val="00034351"/>
    <w:rsid w:val="00034B3F"/>
    <w:rsid w:val="00035086"/>
    <w:rsid w:val="000367F0"/>
    <w:rsid w:val="00036A79"/>
    <w:rsid w:val="00037859"/>
    <w:rsid w:val="0004008B"/>
    <w:rsid w:val="00041C12"/>
    <w:rsid w:val="00041CE6"/>
    <w:rsid w:val="00041F77"/>
    <w:rsid w:val="000429DE"/>
    <w:rsid w:val="000442E6"/>
    <w:rsid w:val="00044BC2"/>
    <w:rsid w:val="00045D76"/>
    <w:rsid w:val="0004707A"/>
    <w:rsid w:val="00047ED7"/>
    <w:rsid w:val="000509AF"/>
    <w:rsid w:val="0005104E"/>
    <w:rsid w:val="000516F3"/>
    <w:rsid w:val="00052BFB"/>
    <w:rsid w:val="00052C69"/>
    <w:rsid w:val="00055761"/>
    <w:rsid w:val="00055A32"/>
    <w:rsid w:val="00055DFA"/>
    <w:rsid w:val="00055E52"/>
    <w:rsid w:val="00056191"/>
    <w:rsid w:val="00056284"/>
    <w:rsid w:val="00057B0D"/>
    <w:rsid w:val="0006036B"/>
    <w:rsid w:val="00060D24"/>
    <w:rsid w:val="00060DA2"/>
    <w:rsid w:val="000618A9"/>
    <w:rsid w:val="00061962"/>
    <w:rsid w:val="00062A09"/>
    <w:rsid w:val="000635CC"/>
    <w:rsid w:val="000652AE"/>
    <w:rsid w:val="00065F67"/>
    <w:rsid w:val="00066C06"/>
    <w:rsid w:val="00066FB2"/>
    <w:rsid w:val="000709FF"/>
    <w:rsid w:val="0007126D"/>
    <w:rsid w:val="000712CE"/>
    <w:rsid w:val="00071DA1"/>
    <w:rsid w:val="000722FD"/>
    <w:rsid w:val="000724A4"/>
    <w:rsid w:val="0007282B"/>
    <w:rsid w:val="00072AF3"/>
    <w:rsid w:val="00073414"/>
    <w:rsid w:val="0007368E"/>
    <w:rsid w:val="000737FA"/>
    <w:rsid w:val="00073853"/>
    <w:rsid w:val="00074185"/>
    <w:rsid w:val="00074A7A"/>
    <w:rsid w:val="0007637B"/>
    <w:rsid w:val="0007667E"/>
    <w:rsid w:val="000766F0"/>
    <w:rsid w:val="00077E18"/>
    <w:rsid w:val="000813EF"/>
    <w:rsid w:val="00081A9E"/>
    <w:rsid w:val="00081BBF"/>
    <w:rsid w:val="000825E0"/>
    <w:rsid w:val="000828C6"/>
    <w:rsid w:val="00082F9B"/>
    <w:rsid w:val="0008313B"/>
    <w:rsid w:val="00083413"/>
    <w:rsid w:val="00083765"/>
    <w:rsid w:val="00084B3A"/>
    <w:rsid w:val="00084D22"/>
    <w:rsid w:val="000858D3"/>
    <w:rsid w:val="00085BB8"/>
    <w:rsid w:val="00087CC3"/>
    <w:rsid w:val="00090381"/>
    <w:rsid w:val="0009187E"/>
    <w:rsid w:val="00091FE6"/>
    <w:rsid w:val="00092F0C"/>
    <w:rsid w:val="00093BE5"/>
    <w:rsid w:val="00093E9F"/>
    <w:rsid w:val="00093FC7"/>
    <w:rsid w:val="000948C2"/>
    <w:rsid w:val="0009563E"/>
    <w:rsid w:val="00096D31"/>
    <w:rsid w:val="00097A29"/>
    <w:rsid w:val="00097B14"/>
    <w:rsid w:val="000A02FA"/>
    <w:rsid w:val="000A0A07"/>
    <w:rsid w:val="000A12AB"/>
    <w:rsid w:val="000A1451"/>
    <w:rsid w:val="000A1CC0"/>
    <w:rsid w:val="000A2A7F"/>
    <w:rsid w:val="000A2BEE"/>
    <w:rsid w:val="000A3CB5"/>
    <w:rsid w:val="000A4635"/>
    <w:rsid w:val="000A6926"/>
    <w:rsid w:val="000A7748"/>
    <w:rsid w:val="000A7EAD"/>
    <w:rsid w:val="000B0263"/>
    <w:rsid w:val="000B063B"/>
    <w:rsid w:val="000B1F59"/>
    <w:rsid w:val="000B2D30"/>
    <w:rsid w:val="000B3199"/>
    <w:rsid w:val="000B47C1"/>
    <w:rsid w:val="000B485E"/>
    <w:rsid w:val="000B5669"/>
    <w:rsid w:val="000B6F19"/>
    <w:rsid w:val="000B75CF"/>
    <w:rsid w:val="000B763D"/>
    <w:rsid w:val="000B7E66"/>
    <w:rsid w:val="000C0214"/>
    <w:rsid w:val="000C11E5"/>
    <w:rsid w:val="000C26BD"/>
    <w:rsid w:val="000C3645"/>
    <w:rsid w:val="000C3AB3"/>
    <w:rsid w:val="000C3B7B"/>
    <w:rsid w:val="000C41CF"/>
    <w:rsid w:val="000C41E0"/>
    <w:rsid w:val="000C5616"/>
    <w:rsid w:val="000C60E3"/>
    <w:rsid w:val="000C6205"/>
    <w:rsid w:val="000C6389"/>
    <w:rsid w:val="000C6AE7"/>
    <w:rsid w:val="000C74FF"/>
    <w:rsid w:val="000D26DB"/>
    <w:rsid w:val="000D2A32"/>
    <w:rsid w:val="000D2F09"/>
    <w:rsid w:val="000D3368"/>
    <w:rsid w:val="000D3A38"/>
    <w:rsid w:val="000D3A59"/>
    <w:rsid w:val="000D558D"/>
    <w:rsid w:val="000D598D"/>
    <w:rsid w:val="000D7404"/>
    <w:rsid w:val="000D7A7E"/>
    <w:rsid w:val="000E0540"/>
    <w:rsid w:val="000E0BC5"/>
    <w:rsid w:val="000E21E9"/>
    <w:rsid w:val="000E2AD2"/>
    <w:rsid w:val="000E2F51"/>
    <w:rsid w:val="000E3678"/>
    <w:rsid w:val="000E41EB"/>
    <w:rsid w:val="000E44B9"/>
    <w:rsid w:val="000E49E6"/>
    <w:rsid w:val="000E6053"/>
    <w:rsid w:val="000E6935"/>
    <w:rsid w:val="000E71C1"/>
    <w:rsid w:val="000E741F"/>
    <w:rsid w:val="000F0DA4"/>
    <w:rsid w:val="000F1C1A"/>
    <w:rsid w:val="000F28F2"/>
    <w:rsid w:val="000F39AC"/>
    <w:rsid w:val="000F3BEC"/>
    <w:rsid w:val="000F4E97"/>
    <w:rsid w:val="000F519A"/>
    <w:rsid w:val="000F570D"/>
    <w:rsid w:val="000F5A02"/>
    <w:rsid w:val="000F5A8D"/>
    <w:rsid w:val="000F6875"/>
    <w:rsid w:val="000F7491"/>
    <w:rsid w:val="000F75AF"/>
    <w:rsid w:val="00100955"/>
    <w:rsid w:val="00100A34"/>
    <w:rsid w:val="0010116F"/>
    <w:rsid w:val="00101189"/>
    <w:rsid w:val="0010134D"/>
    <w:rsid w:val="0010201A"/>
    <w:rsid w:val="001028D7"/>
    <w:rsid w:val="00102BE9"/>
    <w:rsid w:val="001030F9"/>
    <w:rsid w:val="00103B8E"/>
    <w:rsid w:val="00104C24"/>
    <w:rsid w:val="00104E20"/>
    <w:rsid w:val="00105BEB"/>
    <w:rsid w:val="0010684B"/>
    <w:rsid w:val="00107037"/>
    <w:rsid w:val="00110062"/>
    <w:rsid w:val="00110AE5"/>
    <w:rsid w:val="00110CC3"/>
    <w:rsid w:val="00111172"/>
    <w:rsid w:val="001115F0"/>
    <w:rsid w:val="00111806"/>
    <w:rsid w:val="00111F6A"/>
    <w:rsid w:val="00112C2B"/>
    <w:rsid w:val="001135E6"/>
    <w:rsid w:val="0011439D"/>
    <w:rsid w:val="001151FF"/>
    <w:rsid w:val="00115C47"/>
    <w:rsid w:val="0011662E"/>
    <w:rsid w:val="0011668A"/>
    <w:rsid w:val="00117F68"/>
    <w:rsid w:val="001205F6"/>
    <w:rsid w:val="00121789"/>
    <w:rsid w:val="00122F30"/>
    <w:rsid w:val="00122F7E"/>
    <w:rsid w:val="00123017"/>
    <w:rsid w:val="001239F7"/>
    <w:rsid w:val="00123DE2"/>
    <w:rsid w:val="00124A24"/>
    <w:rsid w:val="00125066"/>
    <w:rsid w:val="00125691"/>
    <w:rsid w:val="00125CBB"/>
    <w:rsid w:val="00126177"/>
    <w:rsid w:val="00126482"/>
    <w:rsid w:val="0012666F"/>
    <w:rsid w:val="00126C47"/>
    <w:rsid w:val="00127120"/>
    <w:rsid w:val="00130BE7"/>
    <w:rsid w:val="001310B0"/>
    <w:rsid w:val="00131325"/>
    <w:rsid w:val="00132CC8"/>
    <w:rsid w:val="001338F9"/>
    <w:rsid w:val="00134C46"/>
    <w:rsid w:val="00134EAF"/>
    <w:rsid w:val="001366CC"/>
    <w:rsid w:val="0013756B"/>
    <w:rsid w:val="00137EE6"/>
    <w:rsid w:val="001411FF"/>
    <w:rsid w:val="001419CE"/>
    <w:rsid w:val="0014372D"/>
    <w:rsid w:val="00143F59"/>
    <w:rsid w:val="00145437"/>
    <w:rsid w:val="0014557D"/>
    <w:rsid w:val="0014588E"/>
    <w:rsid w:val="00145F7C"/>
    <w:rsid w:val="0014655D"/>
    <w:rsid w:val="00146E5F"/>
    <w:rsid w:val="00146EBE"/>
    <w:rsid w:val="0014773E"/>
    <w:rsid w:val="00147BC1"/>
    <w:rsid w:val="00147EE0"/>
    <w:rsid w:val="00147EF6"/>
    <w:rsid w:val="001500AC"/>
    <w:rsid w:val="001506DA"/>
    <w:rsid w:val="00150AD0"/>
    <w:rsid w:val="00150F7A"/>
    <w:rsid w:val="0015121D"/>
    <w:rsid w:val="0015194C"/>
    <w:rsid w:val="00151D5A"/>
    <w:rsid w:val="00152038"/>
    <w:rsid w:val="001520D0"/>
    <w:rsid w:val="001525CB"/>
    <w:rsid w:val="00154821"/>
    <w:rsid w:val="0015679B"/>
    <w:rsid w:val="00156C0B"/>
    <w:rsid w:val="0015724A"/>
    <w:rsid w:val="001574AD"/>
    <w:rsid w:val="00162873"/>
    <w:rsid w:val="00162EA6"/>
    <w:rsid w:val="001632B5"/>
    <w:rsid w:val="001638BE"/>
    <w:rsid w:val="00163C7B"/>
    <w:rsid w:val="0016603B"/>
    <w:rsid w:val="001661E7"/>
    <w:rsid w:val="00166C2E"/>
    <w:rsid w:val="0016731D"/>
    <w:rsid w:val="00167524"/>
    <w:rsid w:val="001676DA"/>
    <w:rsid w:val="00171248"/>
    <w:rsid w:val="001717B4"/>
    <w:rsid w:val="00171A45"/>
    <w:rsid w:val="0017283A"/>
    <w:rsid w:val="00174BD4"/>
    <w:rsid w:val="00174C1E"/>
    <w:rsid w:val="00174E71"/>
    <w:rsid w:val="00175BC5"/>
    <w:rsid w:val="00176A2C"/>
    <w:rsid w:val="00177BE2"/>
    <w:rsid w:val="0018072A"/>
    <w:rsid w:val="00180FF0"/>
    <w:rsid w:val="0018132A"/>
    <w:rsid w:val="0018250A"/>
    <w:rsid w:val="0018259D"/>
    <w:rsid w:val="001828B7"/>
    <w:rsid w:val="00182BBD"/>
    <w:rsid w:val="0018327B"/>
    <w:rsid w:val="001835CF"/>
    <w:rsid w:val="0018500B"/>
    <w:rsid w:val="00185564"/>
    <w:rsid w:val="001857B6"/>
    <w:rsid w:val="001858C8"/>
    <w:rsid w:val="00186115"/>
    <w:rsid w:val="001873E7"/>
    <w:rsid w:val="00187ACB"/>
    <w:rsid w:val="00190EA3"/>
    <w:rsid w:val="00191EB0"/>
    <w:rsid w:val="0019206F"/>
    <w:rsid w:val="00193A12"/>
    <w:rsid w:val="00193F69"/>
    <w:rsid w:val="00193F7B"/>
    <w:rsid w:val="00194895"/>
    <w:rsid w:val="00196211"/>
    <w:rsid w:val="001973A4"/>
    <w:rsid w:val="001973A9"/>
    <w:rsid w:val="001A07C2"/>
    <w:rsid w:val="001A0BCB"/>
    <w:rsid w:val="001A1229"/>
    <w:rsid w:val="001A16C3"/>
    <w:rsid w:val="001A2392"/>
    <w:rsid w:val="001A2BEE"/>
    <w:rsid w:val="001A4134"/>
    <w:rsid w:val="001A525E"/>
    <w:rsid w:val="001A5602"/>
    <w:rsid w:val="001A5629"/>
    <w:rsid w:val="001A5DEE"/>
    <w:rsid w:val="001A6FAE"/>
    <w:rsid w:val="001A700D"/>
    <w:rsid w:val="001A7E1A"/>
    <w:rsid w:val="001A7ED4"/>
    <w:rsid w:val="001B0884"/>
    <w:rsid w:val="001B097C"/>
    <w:rsid w:val="001B0E90"/>
    <w:rsid w:val="001B1253"/>
    <w:rsid w:val="001B12D0"/>
    <w:rsid w:val="001B26C1"/>
    <w:rsid w:val="001B28B6"/>
    <w:rsid w:val="001B2A21"/>
    <w:rsid w:val="001B2BF7"/>
    <w:rsid w:val="001B3B86"/>
    <w:rsid w:val="001B412A"/>
    <w:rsid w:val="001B5237"/>
    <w:rsid w:val="001B55E3"/>
    <w:rsid w:val="001B5B7F"/>
    <w:rsid w:val="001B78B0"/>
    <w:rsid w:val="001C04D0"/>
    <w:rsid w:val="001C05EE"/>
    <w:rsid w:val="001C1047"/>
    <w:rsid w:val="001C22BD"/>
    <w:rsid w:val="001C3518"/>
    <w:rsid w:val="001C5079"/>
    <w:rsid w:val="001C5371"/>
    <w:rsid w:val="001C549B"/>
    <w:rsid w:val="001C5DA0"/>
    <w:rsid w:val="001C7BDB"/>
    <w:rsid w:val="001C7E40"/>
    <w:rsid w:val="001D0AF5"/>
    <w:rsid w:val="001D0C96"/>
    <w:rsid w:val="001D1A9E"/>
    <w:rsid w:val="001D1B30"/>
    <w:rsid w:val="001D20E4"/>
    <w:rsid w:val="001D3717"/>
    <w:rsid w:val="001D42ED"/>
    <w:rsid w:val="001D445D"/>
    <w:rsid w:val="001D44B1"/>
    <w:rsid w:val="001D4792"/>
    <w:rsid w:val="001D4F82"/>
    <w:rsid w:val="001D56C8"/>
    <w:rsid w:val="001D63A7"/>
    <w:rsid w:val="001E0127"/>
    <w:rsid w:val="001E02E7"/>
    <w:rsid w:val="001E080A"/>
    <w:rsid w:val="001E0D1C"/>
    <w:rsid w:val="001E1960"/>
    <w:rsid w:val="001E1B92"/>
    <w:rsid w:val="001E20C2"/>
    <w:rsid w:val="001E24AA"/>
    <w:rsid w:val="001E2AB8"/>
    <w:rsid w:val="001E3EFA"/>
    <w:rsid w:val="001E4C04"/>
    <w:rsid w:val="001E55B2"/>
    <w:rsid w:val="001E7317"/>
    <w:rsid w:val="001E74FC"/>
    <w:rsid w:val="001F0972"/>
    <w:rsid w:val="001F1668"/>
    <w:rsid w:val="001F1D0B"/>
    <w:rsid w:val="001F32A9"/>
    <w:rsid w:val="001F4C3D"/>
    <w:rsid w:val="001F4EC4"/>
    <w:rsid w:val="001F5B5A"/>
    <w:rsid w:val="001F5F77"/>
    <w:rsid w:val="001F6872"/>
    <w:rsid w:val="001F6A7B"/>
    <w:rsid w:val="001F779D"/>
    <w:rsid w:val="001F7FC5"/>
    <w:rsid w:val="00200AC0"/>
    <w:rsid w:val="00200E8D"/>
    <w:rsid w:val="00201E00"/>
    <w:rsid w:val="002040C7"/>
    <w:rsid w:val="00204548"/>
    <w:rsid w:val="002054C9"/>
    <w:rsid w:val="0020657F"/>
    <w:rsid w:val="00206ACC"/>
    <w:rsid w:val="00206D7D"/>
    <w:rsid w:val="00206F99"/>
    <w:rsid w:val="00207857"/>
    <w:rsid w:val="00207ECE"/>
    <w:rsid w:val="00207F0F"/>
    <w:rsid w:val="00207F32"/>
    <w:rsid w:val="00207FED"/>
    <w:rsid w:val="0021125C"/>
    <w:rsid w:val="00211795"/>
    <w:rsid w:val="0021189D"/>
    <w:rsid w:val="002127C2"/>
    <w:rsid w:val="00212AE3"/>
    <w:rsid w:val="00212C63"/>
    <w:rsid w:val="002151E2"/>
    <w:rsid w:val="00215250"/>
    <w:rsid w:val="00216BAD"/>
    <w:rsid w:val="00220AE1"/>
    <w:rsid w:val="00221174"/>
    <w:rsid w:val="002216CB"/>
    <w:rsid w:val="00221F3B"/>
    <w:rsid w:val="00222994"/>
    <w:rsid w:val="00222E87"/>
    <w:rsid w:val="00223739"/>
    <w:rsid w:val="002244BA"/>
    <w:rsid w:val="00224B48"/>
    <w:rsid w:val="002262E0"/>
    <w:rsid w:val="002269CA"/>
    <w:rsid w:val="002271F6"/>
    <w:rsid w:val="00227391"/>
    <w:rsid w:val="00227B94"/>
    <w:rsid w:val="00227BBD"/>
    <w:rsid w:val="0023179B"/>
    <w:rsid w:val="00231EB7"/>
    <w:rsid w:val="0023371C"/>
    <w:rsid w:val="00233826"/>
    <w:rsid w:val="00234641"/>
    <w:rsid w:val="00234D0F"/>
    <w:rsid w:val="00235D00"/>
    <w:rsid w:val="002369F8"/>
    <w:rsid w:val="0023742A"/>
    <w:rsid w:val="002377CA"/>
    <w:rsid w:val="00237B05"/>
    <w:rsid w:val="00237C50"/>
    <w:rsid w:val="00240306"/>
    <w:rsid w:val="002411FE"/>
    <w:rsid w:val="0024162A"/>
    <w:rsid w:val="00241AA2"/>
    <w:rsid w:val="00241C77"/>
    <w:rsid w:val="00241C79"/>
    <w:rsid w:val="00241D7C"/>
    <w:rsid w:val="002428FA"/>
    <w:rsid w:val="00242A7D"/>
    <w:rsid w:val="002440D3"/>
    <w:rsid w:val="00244385"/>
    <w:rsid w:val="0024455D"/>
    <w:rsid w:val="002505A5"/>
    <w:rsid w:val="002506D5"/>
    <w:rsid w:val="00250F9D"/>
    <w:rsid w:val="00251E7D"/>
    <w:rsid w:val="002524AD"/>
    <w:rsid w:val="00252C77"/>
    <w:rsid w:val="00253A3F"/>
    <w:rsid w:val="002544B6"/>
    <w:rsid w:val="002546C6"/>
    <w:rsid w:val="0025479E"/>
    <w:rsid w:val="00254A7A"/>
    <w:rsid w:val="00254B9B"/>
    <w:rsid w:val="00255403"/>
    <w:rsid w:val="002567B2"/>
    <w:rsid w:val="00256B37"/>
    <w:rsid w:val="00257D81"/>
    <w:rsid w:val="00260441"/>
    <w:rsid w:val="00260DF4"/>
    <w:rsid w:val="002612C9"/>
    <w:rsid w:val="00262DA6"/>
    <w:rsid w:val="00264341"/>
    <w:rsid w:val="0026447E"/>
    <w:rsid w:val="0026571D"/>
    <w:rsid w:val="00265A3C"/>
    <w:rsid w:val="00266B0E"/>
    <w:rsid w:val="00266C36"/>
    <w:rsid w:val="00266D84"/>
    <w:rsid w:val="0027004A"/>
    <w:rsid w:val="0027110C"/>
    <w:rsid w:val="0027204A"/>
    <w:rsid w:val="002732DC"/>
    <w:rsid w:val="00273717"/>
    <w:rsid w:val="00273A1D"/>
    <w:rsid w:val="00274337"/>
    <w:rsid w:val="0027480D"/>
    <w:rsid w:val="00275082"/>
    <w:rsid w:val="00275465"/>
    <w:rsid w:val="00275BFA"/>
    <w:rsid w:val="002763CC"/>
    <w:rsid w:val="0027646E"/>
    <w:rsid w:val="002769E3"/>
    <w:rsid w:val="00276C90"/>
    <w:rsid w:val="00280009"/>
    <w:rsid w:val="0028171A"/>
    <w:rsid w:val="0028236A"/>
    <w:rsid w:val="00282A57"/>
    <w:rsid w:val="00282DB5"/>
    <w:rsid w:val="002845A3"/>
    <w:rsid w:val="00285955"/>
    <w:rsid w:val="00285FDF"/>
    <w:rsid w:val="00286000"/>
    <w:rsid w:val="00286C80"/>
    <w:rsid w:val="00286D08"/>
    <w:rsid w:val="00287401"/>
    <w:rsid w:val="0028775F"/>
    <w:rsid w:val="00287EA2"/>
    <w:rsid w:val="002905F8"/>
    <w:rsid w:val="00290748"/>
    <w:rsid w:val="002907B4"/>
    <w:rsid w:val="00290B08"/>
    <w:rsid w:val="00293744"/>
    <w:rsid w:val="00293CCD"/>
    <w:rsid w:val="00293F1A"/>
    <w:rsid w:val="00294111"/>
    <w:rsid w:val="00294156"/>
    <w:rsid w:val="0029584A"/>
    <w:rsid w:val="00295D7A"/>
    <w:rsid w:val="002965CA"/>
    <w:rsid w:val="002976C7"/>
    <w:rsid w:val="002A062C"/>
    <w:rsid w:val="002A08FF"/>
    <w:rsid w:val="002A254F"/>
    <w:rsid w:val="002A26C3"/>
    <w:rsid w:val="002A2734"/>
    <w:rsid w:val="002A2FD7"/>
    <w:rsid w:val="002A3CA1"/>
    <w:rsid w:val="002A3D2C"/>
    <w:rsid w:val="002A4D5F"/>
    <w:rsid w:val="002A5137"/>
    <w:rsid w:val="002A5B1A"/>
    <w:rsid w:val="002A5E86"/>
    <w:rsid w:val="002A69DD"/>
    <w:rsid w:val="002A6D02"/>
    <w:rsid w:val="002A738A"/>
    <w:rsid w:val="002B0B23"/>
    <w:rsid w:val="002B2AC0"/>
    <w:rsid w:val="002B426F"/>
    <w:rsid w:val="002B44E9"/>
    <w:rsid w:val="002B556D"/>
    <w:rsid w:val="002B573A"/>
    <w:rsid w:val="002B5744"/>
    <w:rsid w:val="002B6E37"/>
    <w:rsid w:val="002B7111"/>
    <w:rsid w:val="002B7762"/>
    <w:rsid w:val="002B7E07"/>
    <w:rsid w:val="002C1BCA"/>
    <w:rsid w:val="002C1C37"/>
    <w:rsid w:val="002C1FA6"/>
    <w:rsid w:val="002C2688"/>
    <w:rsid w:val="002C2F31"/>
    <w:rsid w:val="002C2FAE"/>
    <w:rsid w:val="002C307A"/>
    <w:rsid w:val="002C30CB"/>
    <w:rsid w:val="002C3D70"/>
    <w:rsid w:val="002C495D"/>
    <w:rsid w:val="002C7185"/>
    <w:rsid w:val="002C7AF5"/>
    <w:rsid w:val="002C7EE0"/>
    <w:rsid w:val="002D0A3C"/>
    <w:rsid w:val="002D1D1E"/>
    <w:rsid w:val="002D1E72"/>
    <w:rsid w:val="002D1EA4"/>
    <w:rsid w:val="002D2716"/>
    <w:rsid w:val="002D2B1A"/>
    <w:rsid w:val="002D33C5"/>
    <w:rsid w:val="002D431D"/>
    <w:rsid w:val="002D47DC"/>
    <w:rsid w:val="002D5149"/>
    <w:rsid w:val="002D58C6"/>
    <w:rsid w:val="002D5919"/>
    <w:rsid w:val="002D6230"/>
    <w:rsid w:val="002D65DD"/>
    <w:rsid w:val="002D6846"/>
    <w:rsid w:val="002D6AF6"/>
    <w:rsid w:val="002E015A"/>
    <w:rsid w:val="002E01D3"/>
    <w:rsid w:val="002E0C0B"/>
    <w:rsid w:val="002E1184"/>
    <w:rsid w:val="002E11E1"/>
    <w:rsid w:val="002E2B8D"/>
    <w:rsid w:val="002E33E8"/>
    <w:rsid w:val="002E423A"/>
    <w:rsid w:val="002E4A1E"/>
    <w:rsid w:val="002E4B3E"/>
    <w:rsid w:val="002E4C6A"/>
    <w:rsid w:val="002E634B"/>
    <w:rsid w:val="002E6699"/>
    <w:rsid w:val="002E7D2D"/>
    <w:rsid w:val="002F04F9"/>
    <w:rsid w:val="002F14E5"/>
    <w:rsid w:val="002F187D"/>
    <w:rsid w:val="002F1CAF"/>
    <w:rsid w:val="002F377E"/>
    <w:rsid w:val="002F3A63"/>
    <w:rsid w:val="002F40AE"/>
    <w:rsid w:val="002F5E3F"/>
    <w:rsid w:val="002F6A25"/>
    <w:rsid w:val="00301AFA"/>
    <w:rsid w:val="00302B86"/>
    <w:rsid w:val="0030386B"/>
    <w:rsid w:val="00305082"/>
    <w:rsid w:val="003052C2"/>
    <w:rsid w:val="00305991"/>
    <w:rsid w:val="00306826"/>
    <w:rsid w:val="0030723B"/>
    <w:rsid w:val="003074C8"/>
    <w:rsid w:val="003075B5"/>
    <w:rsid w:val="00307F24"/>
    <w:rsid w:val="0031108E"/>
    <w:rsid w:val="00313097"/>
    <w:rsid w:val="00313285"/>
    <w:rsid w:val="00313DBD"/>
    <w:rsid w:val="00313FB2"/>
    <w:rsid w:val="0031409B"/>
    <w:rsid w:val="00314485"/>
    <w:rsid w:val="00314F04"/>
    <w:rsid w:val="00315809"/>
    <w:rsid w:val="0031689A"/>
    <w:rsid w:val="00316900"/>
    <w:rsid w:val="00316FBA"/>
    <w:rsid w:val="00320251"/>
    <w:rsid w:val="003202A0"/>
    <w:rsid w:val="00321E00"/>
    <w:rsid w:val="00322AC0"/>
    <w:rsid w:val="003257D7"/>
    <w:rsid w:val="003261BB"/>
    <w:rsid w:val="003261C9"/>
    <w:rsid w:val="0032635F"/>
    <w:rsid w:val="00326DDB"/>
    <w:rsid w:val="00330AE7"/>
    <w:rsid w:val="00330B80"/>
    <w:rsid w:val="00330C12"/>
    <w:rsid w:val="003311CE"/>
    <w:rsid w:val="003317E9"/>
    <w:rsid w:val="003326EA"/>
    <w:rsid w:val="00333B40"/>
    <w:rsid w:val="00333D74"/>
    <w:rsid w:val="0033547F"/>
    <w:rsid w:val="003360CA"/>
    <w:rsid w:val="00336F98"/>
    <w:rsid w:val="003370DE"/>
    <w:rsid w:val="003375E0"/>
    <w:rsid w:val="00340D0F"/>
    <w:rsid w:val="00340D26"/>
    <w:rsid w:val="00341352"/>
    <w:rsid w:val="00341C75"/>
    <w:rsid w:val="00342BAB"/>
    <w:rsid w:val="00342E26"/>
    <w:rsid w:val="00343EFF"/>
    <w:rsid w:val="00344AB2"/>
    <w:rsid w:val="00344EB1"/>
    <w:rsid w:val="003450C2"/>
    <w:rsid w:val="0034530F"/>
    <w:rsid w:val="003456AA"/>
    <w:rsid w:val="0034629D"/>
    <w:rsid w:val="00346474"/>
    <w:rsid w:val="0034766F"/>
    <w:rsid w:val="003476BC"/>
    <w:rsid w:val="0035022A"/>
    <w:rsid w:val="003509C5"/>
    <w:rsid w:val="00351999"/>
    <w:rsid w:val="00351B1B"/>
    <w:rsid w:val="00351F6D"/>
    <w:rsid w:val="00352832"/>
    <w:rsid w:val="003532C7"/>
    <w:rsid w:val="0035421F"/>
    <w:rsid w:val="003543D2"/>
    <w:rsid w:val="003555FA"/>
    <w:rsid w:val="00356945"/>
    <w:rsid w:val="003569E7"/>
    <w:rsid w:val="00357488"/>
    <w:rsid w:val="00357873"/>
    <w:rsid w:val="00357B6E"/>
    <w:rsid w:val="00360A6A"/>
    <w:rsid w:val="00361E38"/>
    <w:rsid w:val="0036354A"/>
    <w:rsid w:val="00364497"/>
    <w:rsid w:val="003653FB"/>
    <w:rsid w:val="003664E4"/>
    <w:rsid w:val="00366CB3"/>
    <w:rsid w:val="00366F81"/>
    <w:rsid w:val="003678CE"/>
    <w:rsid w:val="003700BC"/>
    <w:rsid w:val="00370383"/>
    <w:rsid w:val="00370F67"/>
    <w:rsid w:val="00372B10"/>
    <w:rsid w:val="00373A55"/>
    <w:rsid w:val="0037409E"/>
    <w:rsid w:val="00374B65"/>
    <w:rsid w:val="00375A4D"/>
    <w:rsid w:val="003762FA"/>
    <w:rsid w:val="003777AD"/>
    <w:rsid w:val="0038047A"/>
    <w:rsid w:val="00382F52"/>
    <w:rsid w:val="00384860"/>
    <w:rsid w:val="00387DA5"/>
    <w:rsid w:val="00391E61"/>
    <w:rsid w:val="003924CF"/>
    <w:rsid w:val="00392FB6"/>
    <w:rsid w:val="0039431F"/>
    <w:rsid w:val="003944C0"/>
    <w:rsid w:val="00394F4D"/>
    <w:rsid w:val="003951F9"/>
    <w:rsid w:val="00395E08"/>
    <w:rsid w:val="00396370"/>
    <w:rsid w:val="00396E4C"/>
    <w:rsid w:val="003A1EE7"/>
    <w:rsid w:val="003A1F04"/>
    <w:rsid w:val="003A2514"/>
    <w:rsid w:val="003A36EA"/>
    <w:rsid w:val="003A3A84"/>
    <w:rsid w:val="003A3BFE"/>
    <w:rsid w:val="003A50F5"/>
    <w:rsid w:val="003A58F9"/>
    <w:rsid w:val="003A7C34"/>
    <w:rsid w:val="003A7DDA"/>
    <w:rsid w:val="003B0912"/>
    <w:rsid w:val="003B33FB"/>
    <w:rsid w:val="003B3DF8"/>
    <w:rsid w:val="003B449B"/>
    <w:rsid w:val="003B6BC6"/>
    <w:rsid w:val="003C0639"/>
    <w:rsid w:val="003C0BC0"/>
    <w:rsid w:val="003C0E30"/>
    <w:rsid w:val="003C1437"/>
    <w:rsid w:val="003C286C"/>
    <w:rsid w:val="003C2B3C"/>
    <w:rsid w:val="003C2F73"/>
    <w:rsid w:val="003C3148"/>
    <w:rsid w:val="003C599A"/>
    <w:rsid w:val="003C6303"/>
    <w:rsid w:val="003D02D2"/>
    <w:rsid w:val="003D0F40"/>
    <w:rsid w:val="003D1EBE"/>
    <w:rsid w:val="003D275A"/>
    <w:rsid w:val="003D27F9"/>
    <w:rsid w:val="003D31D7"/>
    <w:rsid w:val="003D3342"/>
    <w:rsid w:val="003D3AD9"/>
    <w:rsid w:val="003D3F27"/>
    <w:rsid w:val="003D44D5"/>
    <w:rsid w:val="003D45FD"/>
    <w:rsid w:val="003D4CF8"/>
    <w:rsid w:val="003D5666"/>
    <w:rsid w:val="003D603A"/>
    <w:rsid w:val="003D6B3B"/>
    <w:rsid w:val="003D6FC3"/>
    <w:rsid w:val="003D702A"/>
    <w:rsid w:val="003D7E25"/>
    <w:rsid w:val="003E0DEB"/>
    <w:rsid w:val="003E13DD"/>
    <w:rsid w:val="003E4A7C"/>
    <w:rsid w:val="003E4D8A"/>
    <w:rsid w:val="003E549F"/>
    <w:rsid w:val="003E55C7"/>
    <w:rsid w:val="003E625F"/>
    <w:rsid w:val="003E7C77"/>
    <w:rsid w:val="003F1D6C"/>
    <w:rsid w:val="003F20E5"/>
    <w:rsid w:val="003F2D8C"/>
    <w:rsid w:val="003F3E4D"/>
    <w:rsid w:val="003F4C83"/>
    <w:rsid w:val="003F54A0"/>
    <w:rsid w:val="003F5E8F"/>
    <w:rsid w:val="003F7810"/>
    <w:rsid w:val="003F7813"/>
    <w:rsid w:val="003F7F0E"/>
    <w:rsid w:val="003F7F76"/>
    <w:rsid w:val="004003AC"/>
    <w:rsid w:val="00400D32"/>
    <w:rsid w:val="00402D2B"/>
    <w:rsid w:val="00402EDE"/>
    <w:rsid w:val="0040463D"/>
    <w:rsid w:val="004059D3"/>
    <w:rsid w:val="00405BCC"/>
    <w:rsid w:val="00405C30"/>
    <w:rsid w:val="00406337"/>
    <w:rsid w:val="00406E19"/>
    <w:rsid w:val="00407C66"/>
    <w:rsid w:val="00407D57"/>
    <w:rsid w:val="00407FA5"/>
    <w:rsid w:val="004103FB"/>
    <w:rsid w:val="0041045A"/>
    <w:rsid w:val="00410538"/>
    <w:rsid w:val="004119B9"/>
    <w:rsid w:val="0041223E"/>
    <w:rsid w:val="0041262B"/>
    <w:rsid w:val="00412ECA"/>
    <w:rsid w:val="004136B9"/>
    <w:rsid w:val="004144FA"/>
    <w:rsid w:val="0042094C"/>
    <w:rsid w:val="004227B1"/>
    <w:rsid w:val="00425905"/>
    <w:rsid w:val="00426080"/>
    <w:rsid w:val="00426B37"/>
    <w:rsid w:val="004279CE"/>
    <w:rsid w:val="004302AA"/>
    <w:rsid w:val="00430705"/>
    <w:rsid w:val="00431B17"/>
    <w:rsid w:val="004320CC"/>
    <w:rsid w:val="00432AC6"/>
    <w:rsid w:val="00432D1B"/>
    <w:rsid w:val="00434A8A"/>
    <w:rsid w:val="0043523B"/>
    <w:rsid w:val="00435715"/>
    <w:rsid w:val="00435734"/>
    <w:rsid w:val="00437F91"/>
    <w:rsid w:val="004414F1"/>
    <w:rsid w:val="0044275F"/>
    <w:rsid w:val="004430FE"/>
    <w:rsid w:val="00443372"/>
    <w:rsid w:val="0044477A"/>
    <w:rsid w:val="00444C31"/>
    <w:rsid w:val="00444CC9"/>
    <w:rsid w:val="00445356"/>
    <w:rsid w:val="00445B23"/>
    <w:rsid w:val="00446257"/>
    <w:rsid w:val="004464A2"/>
    <w:rsid w:val="004464D5"/>
    <w:rsid w:val="00446960"/>
    <w:rsid w:val="00447BCF"/>
    <w:rsid w:val="0045040B"/>
    <w:rsid w:val="00450DF3"/>
    <w:rsid w:val="0045104B"/>
    <w:rsid w:val="0045130C"/>
    <w:rsid w:val="0045193F"/>
    <w:rsid w:val="0045403B"/>
    <w:rsid w:val="0045434D"/>
    <w:rsid w:val="00455773"/>
    <w:rsid w:val="00455850"/>
    <w:rsid w:val="00455BC2"/>
    <w:rsid w:val="004565CF"/>
    <w:rsid w:val="00460CA4"/>
    <w:rsid w:val="004611E6"/>
    <w:rsid w:val="00462606"/>
    <w:rsid w:val="00463534"/>
    <w:rsid w:val="00463AA0"/>
    <w:rsid w:val="004649B5"/>
    <w:rsid w:val="00464F35"/>
    <w:rsid w:val="0046555E"/>
    <w:rsid w:val="0046596F"/>
    <w:rsid w:val="00465ABD"/>
    <w:rsid w:val="00465D45"/>
    <w:rsid w:val="00466A2B"/>
    <w:rsid w:val="00467261"/>
    <w:rsid w:val="004676B4"/>
    <w:rsid w:val="00470857"/>
    <w:rsid w:val="004726DC"/>
    <w:rsid w:val="0047536E"/>
    <w:rsid w:val="00475627"/>
    <w:rsid w:val="00475C91"/>
    <w:rsid w:val="004765D2"/>
    <w:rsid w:val="00480553"/>
    <w:rsid w:val="00480D93"/>
    <w:rsid w:val="00481721"/>
    <w:rsid w:val="0048192A"/>
    <w:rsid w:val="00483E6B"/>
    <w:rsid w:val="00483E70"/>
    <w:rsid w:val="004843C4"/>
    <w:rsid w:val="004859B2"/>
    <w:rsid w:val="004864AA"/>
    <w:rsid w:val="004877C3"/>
    <w:rsid w:val="00487E27"/>
    <w:rsid w:val="0049066C"/>
    <w:rsid w:val="0049223A"/>
    <w:rsid w:val="004929B8"/>
    <w:rsid w:val="00493CBF"/>
    <w:rsid w:val="00493D55"/>
    <w:rsid w:val="00494293"/>
    <w:rsid w:val="004942F2"/>
    <w:rsid w:val="00494776"/>
    <w:rsid w:val="00495067"/>
    <w:rsid w:val="0049604A"/>
    <w:rsid w:val="00496F21"/>
    <w:rsid w:val="0049789B"/>
    <w:rsid w:val="00497DCA"/>
    <w:rsid w:val="004A0903"/>
    <w:rsid w:val="004A1A76"/>
    <w:rsid w:val="004A1AB1"/>
    <w:rsid w:val="004A30E5"/>
    <w:rsid w:val="004A33CE"/>
    <w:rsid w:val="004A3A82"/>
    <w:rsid w:val="004A3D2E"/>
    <w:rsid w:val="004A4255"/>
    <w:rsid w:val="004A4723"/>
    <w:rsid w:val="004A4FA1"/>
    <w:rsid w:val="004A69F0"/>
    <w:rsid w:val="004A6ED7"/>
    <w:rsid w:val="004A7AB7"/>
    <w:rsid w:val="004B02AF"/>
    <w:rsid w:val="004B083F"/>
    <w:rsid w:val="004B0AFC"/>
    <w:rsid w:val="004B1251"/>
    <w:rsid w:val="004B2655"/>
    <w:rsid w:val="004B307A"/>
    <w:rsid w:val="004B3B37"/>
    <w:rsid w:val="004B454D"/>
    <w:rsid w:val="004B5186"/>
    <w:rsid w:val="004B6B4E"/>
    <w:rsid w:val="004B7A3E"/>
    <w:rsid w:val="004B7B59"/>
    <w:rsid w:val="004C12BC"/>
    <w:rsid w:val="004C1D02"/>
    <w:rsid w:val="004C26DB"/>
    <w:rsid w:val="004C47FE"/>
    <w:rsid w:val="004C4898"/>
    <w:rsid w:val="004C687C"/>
    <w:rsid w:val="004C6B1E"/>
    <w:rsid w:val="004C6FD3"/>
    <w:rsid w:val="004C7228"/>
    <w:rsid w:val="004C7D91"/>
    <w:rsid w:val="004C7FE0"/>
    <w:rsid w:val="004D0BDC"/>
    <w:rsid w:val="004D1849"/>
    <w:rsid w:val="004D421E"/>
    <w:rsid w:val="004D6913"/>
    <w:rsid w:val="004D6E8F"/>
    <w:rsid w:val="004D6FC1"/>
    <w:rsid w:val="004E04E2"/>
    <w:rsid w:val="004E0F24"/>
    <w:rsid w:val="004E2139"/>
    <w:rsid w:val="004E2764"/>
    <w:rsid w:val="004E289C"/>
    <w:rsid w:val="004E408B"/>
    <w:rsid w:val="004E5416"/>
    <w:rsid w:val="004E54A5"/>
    <w:rsid w:val="004E594E"/>
    <w:rsid w:val="004E5BF4"/>
    <w:rsid w:val="004E6215"/>
    <w:rsid w:val="004E6590"/>
    <w:rsid w:val="004E6C6B"/>
    <w:rsid w:val="004E7369"/>
    <w:rsid w:val="004E7C4C"/>
    <w:rsid w:val="004F0D00"/>
    <w:rsid w:val="004F1036"/>
    <w:rsid w:val="004F181F"/>
    <w:rsid w:val="004F331E"/>
    <w:rsid w:val="004F3E0A"/>
    <w:rsid w:val="004F3EC9"/>
    <w:rsid w:val="004F468D"/>
    <w:rsid w:val="004F5377"/>
    <w:rsid w:val="004F5C54"/>
    <w:rsid w:val="004F65BE"/>
    <w:rsid w:val="004F69DC"/>
    <w:rsid w:val="004F7397"/>
    <w:rsid w:val="004F74E7"/>
    <w:rsid w:val="00500D85"/>
    <w:rsid w:val="00501658"/>
    <w:rsid w:val="00501C89"/>
    <w:rsid w:val="00502479"/>
    <w:rsid w:val="0050253F"/>
    <w:rsid w:val="00503329"/>
    <w:rsid w:val="005037EA"/>
    <w:rsid w:val="00506223"/>
    <w:rsid w:val="005065F9"/>
    <w:rsid w:val="005071FF"/>
    <w:rsid w:val="005077FD"/>
    <w:rsid w:val="00507EF7"/>
    <w:rsid w:val="005104A1"/>
    <w:rsid w:val="00511146"/>
    <w:rsid w:val="00511A25"/>
    <w:rsid w:val="00512336"/>
    <w:rsid w:val="005128C9"/>
    <w:rsid w:val="00513A64"/>
    <w:rsid w:val="00513E8D"/>
    <w:rsid w:val="00514A85"/>
    <w:rsid w:val="00515191"/>
    <w:rsid w:val="00515269"/>
    <w:rsid w:val="00516341"/>
    <w:rsid w:val="00517292"/>
    <w:rsid w:val="00517A30"/>
    <w:rsid w:val="005200D0"/>
    <w:rsid w:val="00521E42"/>
    <w:rsid w:val="00524447"/>
    <w:rsid w:val="00524A46"/>
    <w:rsid w:val="00526BD7"/>
    <w:rsid w:val="005278B5"/>
    <w:rsid w:val="00530526"/>
    <w:rsid w:val="00530F74"/>
    <w:rsid w:val="005312A2"/>
    <w:rsid w:val="00531FA7"/>
    <w:rsid w:val="005320B7"/>
    <w:rsid w:val="00532B08"/>
    <w:rsid w:val="00532C05"/>
    <w:rsid w:val="005332D0"/>
    <w:rsid w:val="00533A5F"/>
    <w:rsid w:val="00533C70"/>
    <w:rsid w:val="00534C6E"/>
    <w:rsid w:val="00535D36"/>
    <w:rsid w:val="00537266"/>
    <w:rsid w:val="005415F8"/>
    <w:rsid w:val="005417EE"/>
    <w:rsid w:val="00542869"/>
    <w:rsid w:val="00543326"/>
    <w:rsid w:val="00543A35"/>
    <w:rsid w:val="00544309"/>
    <w:rsid w:val="005444B1"/>
    <w:rsid w:val="00545114"/>
    <w:rsid w:val="00545A99"/>
    <w:rsid w:val="00545C48"/>
    <w:rsid w:val="00545DB3"/>
    <w:rsid w:val="00545EA2"/>
    <w:rsid w:val="00546122"/>
    <w:rsid w:val="00546BE6"/>
    <w:rsid w:val="00546D49"/>
    <w:rsid w:val="00547C43"/>
    <w:rsid w:val="005503DF"/>
    <w:rsid w:val="0055046B"/>
    <w:rsid w:val="005504CF"/>
    <w:rsid w:val="005528BE"/>
    <w:rsid w:val="0055399C"/>
    <w:rsid w:val="0055501F"/>
    <w:rsid w:val="005560AF"/>
    <w:rsid w:val="005562B7"/>
    <w:rsid w:val="00556A59"/>
    <w:rsid w:val="005578B3"/>
    <w:rsid w:val="00557CCD"/>
    <w:rsid w:val="0056041D"/>
    <w:rsid w:val="005612DF"/>
    <w:rsid w:val="00561BCC"/>
    <w:rsid w:val="00563FED"/>
    <w:rsid w:val="00564C8F"/>
    <w:rsid w:val="00564FAD"/>
    <w:rsid w:val="00566894"/>
    <w:rsid w:val="00570176"/>
    <w:rsid w:val="0057023C"/>
    <w:rsid w:val="00570984"/>
    <w:rsid w:val="00570D81"/>
    <w:rsid w:val="00570FEB"/>
    <w:rsid w:val="00571B25"/>
    <w:rsid w:val="00571D3B"/>
    <w:rsid w:val="005728ED"/>
    <w:rsid w:val="00572E43"/>
    <w:rsid w:val="00572EB2"/>
    <w:rsid w:val="00573EA8"/>
    <w:rsid w:val="0057437F"/>
    <w:rsid w:val="00574BF1"/>
    <w:rsid w:val="00575412"/>
    <w:rsid w:val="005756B1"/>
    <w:rsid w:val="00575722"/>
    <w:rsid w:val="0057591F"/>
    <w:rsid w:val="00575EB7"/>
    <w:rsid w:val="005764C1"/>
    <w:rsid w:val="005768CD"/>
    <w:rsid w:val="00577444"/>
    <w:rsid w:val="00577948"/>
    <w:rsid w:val="00577D5E"/>
    <w:rsid w:val="0058128A"/>
    <w:rsid w:val="00582976"/>
    <w:rsid w:val="00583213"/>
    <w:rsid w:val="0058342C"/>
    <w:rsid w:val="005837FA"/>
    <w:rsid w:val="00583CB8"/>
    <w:rsid w:val="005847D8"/>
    <w:rsid w:val="005847DB"/>
    <w:rsid w:val="0058493C"/>
    <w:rsid w:val="005867D2"/>
    <w:rsid w:val="00586E98"/>
    <w:rsid w:val="00587510"/>
    <w:rsid w:val="00587E08"/>
    <w:rsid w:val="005916A9"/>
    <w:rsid w:val="00592808"/>
    <w:rsid w:val="00592825"/>
    <w:rsid w:val="00592B72"/>
    <w:rsid w:val="005933CA"/>
    <w:rsid w:val="00593E8D"/>
    <w:rsid w:val="00594BCD"/>
    <w:rsid w:val="00594D1E"/>
    <w:rsid w:val="0059519C"/>
    <w:rsid w:val="00595452"/>
    <w:rsid w:val="00596150"/>
    <w:rsid w:val="005A016A"/>
    <w:rsid w:val="005A1158"/>
    <w:rsid w:val="005A1623"/>
    <w:rsid w:val="005A1796"/>
    <w:rsid w:val="005A2059"/>
    <w:rsid w:val="005A28BC"/>
    <w:rsid w:val="005A59A3"/>
    <w:rsid w:val="005A5B54"/>
    <w:rsid w:val="005A5BF1"/>
    <w:rsid w:val="005A5F8A"/>
    <w:rsid w:val="005A6658"/>
    <w:rsid w:val="005A6810"/>
    <w:rsid w:val="005A6F33"/>
    <w:rsid w:val="005A6F3A"/>
    <w:rsid w:val="005A77AB"/>
    <w:rsid w:val="005B14CC"/>
    <w:rsid w:val="005B1592"/>
    <w:rsid w:val="005B1901"/>
    <w:rsid w:val="005B1BEA"/>
    <w:rsid w:val="005B1FB6"/>
    <w:rsid w:val="005B2575"/>
    <w:rsid w:val="005B2DD5"/>
    <w:rsid w:val="005B3B0D"/>
    <w:rsid w:val="005B45FB"/>
    <w:rsid w:val="005B5492"/>
    <w:rsid w:val="005B57A6"/>
    <w:rsid w:val="005B5B16"/>
    <w:rsid w:val="005B7040"/>
    <w:rsid w:val="005B7420"/>
    <w:rsid w:val="005B7D37"/>
    <w:rsid w:val="005C001B"/>
    <w:rsid w:val="005C12B9"/>
    <w:rsid w:val="005C12C4"/>
    <w:rsid w:val="005C16A6"/>
    <w:rsid w:val="005C21BA"/>
    <w:rsid w:val="005C28A9"/>
    <w:rsid w:val="005C2EAB"/>
    <w:rsid w:val="005C430D"/>
    <w:rsid w:val="005C49D3"/>
    <w:rsid w:val="005C4F09"/>
    <w:rsid w:val="005C5631"/>
    <w:rsid w:val="005C572A"/>
    <w:rsid w:val="005C6D87"/>
    <w:rsid w:val="005C7AEE"/>
    <w:rsid w:val="005C7EC2"/>
    <w:rsid w:val="005C7EFB"/>
    <w:rsid w:val="005D08C3"/>
    <w:rsid w:val="005D11AD"/>
    <w:rsid w:val="005D2A2F"/>
    <w:rsid w:val="005D2A38"/>
    <w:rsid w:val="005D428C"/>
    <w:rsid w:val="005D4428"/>
    <w:rsid w:val="005D4690"/>
    <w:rsid w:val="005D4D9A"/>
    <w:rsid w:val="005D586D"/>
    <w:rsid w:val="005D6296"/>
    <w:rsid w:val="005D6835"/>
    <w:rsid w:val="005E036E"/>
    <w:rsid w:val="005E06F5"/>
    <w:rsid w:val="005E1FA4"/>
    <w:rsid w:val="005E215E"/>
    <w:rsid w:val="005E3837"/>
    <w:rsid w:val="005E3D55"/>
    <w:rsid w:val="005E3FEE"/>
    <w:rsid w:val="005E4E9E"/>
    <w:rsid w:val="005E5952"/>
    <w:rsid w:val="005E5FDB"/>
    <w:rsid w:val="005E62E0"/>
    <w:rsid w:val="005E6A6F"/>
    <w:rsid w:val="005E6C20"/>
    <w:rsid w:val="005E74A2"/>
    <w:rsid w:val="005E7749"/>
    <w:rsid w:val="005E7978"/>
    <w:rsid w:val="005E7F00"/>
    <w:rsid w:val="005F0504"/>
    <w:rsid w:val="005F2C03"/>
    <w:rsid w:val="005F3A49"/>
    <w:rsid w:val="005F459D"/>
    <w:rsid w:val="005F4620"/>
    <w:rsid w:val="005F48DD"/>
    <w:rsid w:val="005F4D33"/>
    <w:rsid w:val="005F62C8"/>
    <w:rsid w:val="005F6986"/>
    <w:rsid w:val="005F7CAB"/>
    <w:rsid w:val="00600C47"/>
    <w:rsid w:val="00600D61"/>
    <w:rsid w:val="006010F7"/>
    <w:rsid w:val="00601374"/>
    <w:rsid w:val="00601980"/>
    <w:rsid w:val="00601AB5"/>
    <w:rsid w:val="0060227E"/>
    <w:rsid w:val="00603510"/>
    <w:rsid w:val="006044EC"/>
    <w:rsid w:val="00605A24"/>
    <w:rsid w:val="00605E99"/>
    <w:rsid w:val="00605EC5"/>
    <w:rsid w:val="006064E3"/>
    <w:rsid w:val="00606631"/>
    <w:rsid w:val="00606B5F"/>
    <w:rsid w:val="006070EA"/>
    <w:rsid w:val="006076D5"/>
    <w:rsid w:val="006106BC"/>
    <w:rsid w:val="006106C7"/>
    <w:rsid w:val="00610C09"/>
    <w:rsid w:val="00613A7E"/>
    <w:rsid w:val="00613ADD"/>
    <w:rsid w:val="00613FB0"/>
    <w:rsid w:val="00614B39"/>
    <w:rsid w:val="00615687"/>
    <w:rsid w:val="006165C0"/>
    <w:rsid w:val="00616D6D"/>
    <w:rsid w:val="00617A2E"/>
    <w:rsid w:val="00620F5E"/>
    <w:rsid w:val="00621090"/>
    <w:rsid w:val="006210FE"/>
    <w:rsid w:val="00621133"/>
    <w:rsid w:val="00621BDB"/>
    <w:rsid w:val="00623B2A"/>
    <w:rsid w:val="00623B9A"/>
    <w:rsid w:val="00624E6C"/>
    <w:rsid w:val="00625563"/>
    <w:rsid w:val="0062572F"/>
    <w:rsid w:val="00625D92"/>
    <w:rsid w:val="00626047"/>
    <w:rsid w:val="0062630F"/>
    <w:rsid w:val="00627487"/>
    <w:rsid w:val="00627843"/>
    <w:rsid w:val="00630AD0"/>
    <w:rsid w:val="00631FDC"/>
    <w:rsid w:val="00632EA8"/>
    <w:rsid w:val="00633037"/>
    <w:rsid w:val="006333C1"/>
    <w:rsid w:val="00633491"/>
    <w:rsid w:val="00633D2A"/>
    <w:rsid w:val="00634784"/>
    <w:rsid w:val="00635643"/>
    <w:rsid w:val="0063575D"/>
    <w:rsid w:val="00635D2E"/>
    <w:rsid w:val="006367BF"/>
    <w:rsid w:val="00636B78"/>
    <w:rsid w:val="0063717B"/>
    <w:rsid w:val="006401C1"/>
    <w:rsid w:val="006402A9"/>
    <w:rsid w:val="00641422"/>
    <w:rsid w:val="00641961"/>
    <w:rsid w:val="00641ABE"/>
    <w:rsid w:val="00641E7F"/>
    <w:rsid w:val="006421AE"/>
    <w:rsid w:val="006422F0"/>
    <w:rsid w:val="00642960"/>
    <w:rsid w:val="00643024"/>
    <w:rsid w:val="00643173"/>
    <w:rsid w:val="006439D4"/>
    <w:rsid w:val="00644AFF"/>
    <w:rsid w:val="00644C2A"/>
    <w:rsid w:val="0064565F"/>
    <w:rsid w:val="006460DA"/>
    <w:rsid w:val="0064706A"/>
    <w:rsid w:val="00647AA0"/>
    <w:rsid w:val="00647FAE"/>
    <w:rsid w:val="006501D0"/>
    <w:rsid w:val="00650345"/>
    <w:rsid w:val="00650DED"/>
    <w:rsid w:val="0065365F"/>
    <w:rsid w:val="00653A2A"/>
    <w:rsid w:val="00653CBA"/>
    <w:rsid w:val="00655A5A"/>
    <w:rsid w:val="00655FD6"/>
    <w:rsid w:val="006562DC"/>
    <w:rsid w:val="0065646D"/>
    <w:rsid w:val="006566CA"/>
    <w:rsid w:val="00656D22"/>
    <w:rsid w:val="00657429"/>
    <w:rsid w:val="00661825"/>
    <w:rsid w:val="006621A8"/>
    <w:rsid w:val="00663415"/>
    <w:rsid w:val="006648BA"/>
    <w:rsid w:val="00664E27"/>
    <w:rsid w:val="0066506D"/>
    <w:rsid w:val="00665729"/>
    <w:rsid w:val="00665866"/>
    <w:rsid w:val="00665985"/>
    <w:rsid w:val="00666430"/>
    <w:rsid w:val="006667E0"/>
    <w:rsid w:val="00666E9C"/>
    <w:rsid w:val="00667FB3"/>
    <w:rsid w:val="00670ECE"/>
    <w:rsid w:val="006710B9"/>
    <w:rsid w:val="00671BE8"/>
    <w:rsid w:val="0067227D"/>
    <w:rsid w:val="006722EC"/>
    <w:rsid w:val="00672FEE"/>
    <w:rsid w:val="00674371"/>
    <w:rsid w:val="00674D67"/>
    <w:rsid w:val="00675705"/>
    <w:rsid w:val="0067571D"/>
    <w:rsid w:val="0067607D"/>
    <w:rsid w:val="0067622C"/>
    <w:rsid w:val="006770C3"/>
    <w:rsid w:val="00677C50"/>
    <w:rsid w:val="00681116"/>
    <w:rsid w:val="00682935"/>
    <w:rsid w:val="00683264"/>
    <w:rsid w:val="006835E5"/>
    <w:rsid w:val="00683E5E"/>
    <w:rsid w:val="00684111"/>
    <w:rsid w:val="00684866"/>
    <w:rsid w:val="00684B99"/>
    <w:rsid w:val="00685CD5"/>
    <w:rsid w:val="006865CB"/>
    <w:rsid w:val="00690707"/>
    <w:rsid w:val="00690A9A"/>
    <w:rsid w:val="00690CB6"/>
    <w:rsid w:val="006910E6"/>
    <w:rsid w:val="00691392"/>
    <w:rsid w:val="006929A7"/>
    <w:rsid w:val="0069327B"/>
    <w:rsid w:val="0069373F"/>
    <w:rsid w:val="0069582D"/>
    <w:rsid w:val="006960E9"/>
    <w:rsid w:val="00696CED"/>
    <w:rsid w:val="00696F8F"/>
    <w:rsid w:val="0069792E"/>
    <w:rsid w:val="006A018E"/>
    <w:rsid w:val="006A061D"/>
    <w:rsid w:val="006A0B73"/>
    <w:rsid w:val="006A0F5E"/>
    <w:rsid w:val="006A1A36"/>
    <w:rsid w:val="006A305B"/>
    <w:rsid w:val="006A3185"/>
    <w:rsid w:val="006A33D5"/>
    <w:rsid w:val="006A3B11"/>
    <w:rsid w:val="006A3F2A"/>
    <w:rsid w:val="006A4321"/>
    <w:rsid w:val="006A5C77"/>
    <w:rsid w:val="006A665A"/>
    <w:rsid w:val="006A66AC"/>
    <w:rsid w:val="006B0686"/>
    <w:rsid w:val="006B0C46"/>
    <w:rsid w:val="006B19FD"/>
    <w:rsid w:val="006B1CA0"/>
    <w:rsid w:val="006B1E95"/>
    <w:rsid w:val="006B2A4D"/>
    <w:rsid w:val="006B2C6D"/>
    <w:rsid w:val="006B3447"/>
    <w:rsid w:val="006B3665"/>
    <w:rsid w:val="006B3C7B"/>
    <w:rsid w:val="006B4717"/>
    <w:rsid w:val="006B4975"/>
    <w:rsid w:val="006B61D2"/>
    <w:rsid w:val="006B7FF7"/>
    <w:rsid w:val="006C07C1"/>
    <w:rsid w:val="006C14BB"/>
    <w:rsid w:val="006C1B68"/>
    <w:rsid w:val="006C20F4"/>
    <w:rsid w:val="006C23EC"/>
    <w:rsid w:val="006C3224"/>
    <w:rsid w:val="006C3851"/>
    <w:rsid w:val="006C394C"/>
    <w:rsid w:val="006C3C09"/>
    <w:rsid w:val="006C4C8B"/>
    <w:rsid w:val="006C4EFF"/>
    <w:rsid w:val="006C5C2F"/>
    <w:rsid w:val="006C6843"/>
    <w:rsid w:val="006D13DA"/>
    <w:rsid w:val="006D24F8"/>
    <w:rsid w:val="006D3202"/>
    <w:rsid w:val="006D4308"/>
    <w:rsid w:val="006D4A2A"/>
    <w:rsid w:val="006D4F87"/>
    <w:rsid w:val="006D54F2"/>
    <w:rsid w:val="006D57CC"/>
    <w:rsid w:val="006D5AD4"/>
    <w:rsid w:val="006D6605"/>
    <w:rsid w:val="006D6681"/>
    <w:rsid w:val="006D6BD1"/>
    <w:rsid w:val="006D7247"/>
    <w:rsid w:val="006E06AC"/>
    <w:rsid w:val="006E12DB"/>
    <w:rsid w:val="006E24D2"/>
    <w:rsid w:val="006E5583"/>
    <w:rsid w:val="006E55AC"/>
    <w:rsid w:val="006E5CA3"/>
    <w:rsid w:val="006E600A"/>
    <w:rsid w:val="006E6E62"/>
    <w:rsid w:val="006E73ED"/>
    <w:rsid w:val="006E7AB9"/>
    <w:rsid w:val="006E7D5F"/>
    <w:rsid w:val="006E7EEE"/>
    <w:rsid w:val="006F027F"/>
    <w:rsid w:val="006F06C0"/>
    <w:rsid w:val="006F1297"/>
    <w:rsid w:val="006F142F"/>
    <w:rsid w:val="006F1CB4"/>
    <w:rsid w:val="006F211B"/>
    <w:rsid w:val="006F31FC"/>
    <w:rsid w:val="006F4330"/>
    <w:rsid w:val="006F457C"/>
    <w:rsid w:val="006F45FA"/>
    <w:rsid w:val="006F5411"/>
    <w:rsid w:val="006F5A68"/>
    <w:rsid w:val="006F62CB"/>
    <w:rsid w:val="006F6A3E"/>
    <w:rsid w:val="006F6BEC"/>
    <w:rsid w:val="006F6DBB"/>
    <w:rsid w:val="006F7D97"/>
    <w:rsid w:val="00701D49"/>
    <w:rsid w:val="00702A2D"/>
    <w:rsid w:val="0070314B"/>
    <w:rsid w:val="007031AE"/>
    <w:rsid w:val="00703813"/>
    <w:rsid w:val="00703B53"/>
    <w:rsid w:val="00704648"/>
    <w:rsid w:val="00705157"/>
    <w:rsid w:val="007054C5"/>
    <w:rsid w:val="0070632F"/>
    <w:rsid w:val="00706AE1"/>
    <w:rsid w:val="0070701B"/>
    <w:rsid w:val="00707732"/>
    <w:rsid w:val="00707BE8"/>
    <w:rsid w:val="00707E12"/>
    <w:rsid w:val="00710321"/>
    <w:rsid w:val="007108F1"/>
    <w:rsid w:val="00710E22"/>
    <w:rsid w:val="00711874"/>
    <w:rsid w:val="00712667"/>
    <w:rsid w:val="00712928"/>
    <w:rsid w:val="00713908"/>
    <w:rsid w:val="007142C4"/>
    <w:rsid w:val="007171B7"/>
    <w:rsid w:val="00717462"/>
    <w:rsid w:val="0071746B"/>
    <w:rsid w:val="00717D0F"/>
    <w:rsid w:val="0072029E"/>
    <w:rsid w:val="00721F2B"/>
    <w:rsid w:val="007220D5"/>
    <w:rsid w:val="007221F9"/>
    <w:rsid w:val="00722AAF"/>
    <w:rsid w:val="00723414"/>
    <w:rsid w:val="007234B6"/>
    <w:rsid w:val="00723878"/>
    <w:rsid w:val="00724486"/>
    <w:rsid w:val="00724FEB"/>
    <w:rsid w:val="00726747"/>
    <w:rsid w:val="00727AF7"/>
    <w:rsid w:val="00730580"/>
    <w:rsid w:val="0073129D"/>
    <w:rsid w:val="007320DE"/>
    <w:rsid w:val="00732901"/>
    <w:rsid w:val="007330F4"/>
    <w:rsid w:val="00734370"/>
    <w:rsid w:val="007350F1"/>
    <w:rsid w:val="00735221"/>
    <w:rsid w:val="007356D9"/>
    <w:rsid w:val="007356FD"/>
    <w:rsid w:val="00735C5A"/>
    <w:rsid w:val="00735FCB"/>
    <w:rsid w:val="0073719F"/>
    <w:rsid w:val="00737D28"/>
    <w:rsid w:val="00741B22"/>
    <w:rsid w:val="00742C3D"/>
    <w:rsid w:val="007438CB"/>
    <w:rsid w:val="00743977"/>
    <w:rsid w:val="00743BBB"/>
    <w:rsid w:val="00744176"/>
    <w:rsid w:val="0074465F"/>
    <w:rsid w:val="0074467F"/>
    <w:rsid w:val="00744874"/>
    <w:rsid w:val="00744CF7"/>
    <w:rsid w:val="007451FD"/>
    <w:rsid w:val="00746C03"/>
    <w:rsid w:val="00747A8D"/>
    <w:rsid w:val="00751B72"/>
    <w:rsid w:val="00752209"/>
    <w:rsid w:val="0075406E"/>
    <w:rsid w:val="00754BDA"/>
    <w:rsid w:val="007557D5"/>
    <w:rsid w:val="00755F55"/>
    <w:rsid w:val="007609A1"/>
    <w:rsid w:val="0076258C"/>
    <w:rsid w:val="007627F4"/>
    <w:rsid w:val="00763579"/>
    <w:rsid w:val="007637AC"/>
    <w:rsid w:val="007641BC"/>
    <w:rsid w:val="0076426C"/>
    <w:rsid w:val="007644A8"/>
    <w:rsid w:val="00764538"/>
    <w:rsid w:val="007651A1"/>
    <w:rsid w:val="007653F4"/>
    <w:rsid w:val="00766E8F"/>
    <w:rsid w:val="00766F49"/>
    <w:rsid w:val="007710A6"/>
    <w:rsid w:val="007726B9"/>
    <w:rsid w:val="00772C92"/>
    <w:rsid w:val="00772DDA"/>
    <w:rsid w:val="00772E68"/>
    <w:rsid w:val="0077338C"/>
    <w:rsid w:val="0077447A"/>
    <w:rsid w:val="00774F8B"/>
    <w:rsid w:val="00774FA8"/>
    <w:rsid w:val="00775428"/>
    <w:rsid w:val="0077568B"/>
    <w:rsid w:val="007763F3"/>
    <w:rsid w:val="0078024C"/>
    <w:rsid w:val="007806DA"/>
    <w:rsid w:val="00780F3F"/>
    <w:rsid w:val="00785553"/>
    <w:rsid w:val="007860FD"/>
    <w:rsid w:val="00786477"/>
    <w:rsid w:val="007916E9"/>
    <w:rsid w:val="0079179D"/>
    <w:rsid w:val="00792ADA"/>
    <w:rsid w:val="00793058"/>
    <w:rsid w:val="0079319D"/>
    <w:rsid w:val="00794160"/>
    <w:rsid w:val="00794C68"/>
    <w:rsid w:val="0079594C"/>
    <w:rsid w:val="00796CFA"/>
    <w:rsid w:val="00796D42"/>
    <w:rsid w:val="00797AD7"/>
    <w:rsid w:val="00797D71"/>
    <w:rsid w:val="007A1026"/>
    <w:rsid w:val="007A12E7"/>
    <w:rsid w:val="007A22DE"/>
    <w:rsid w:val="007A2C98"/>
    <w:rsid w:val="007A4593"/>
    <w:rsid w:val="007A56BE"/>
    <w:rsid w:val="007A59F7"/>
    <w:rsid w:val="007A5E0E"/>
    <w:rsid w:val="007A78DC"/>
    <w:rsid w:val="007B07AE"/>
    <w:rsid w:val="007B0871"/>
    <w:rsid w:val="007B09FF"/>
    <w:rsid w:val="007B1017"/>
    <w:rsid w:val="007B2C3B"/>
    <w:rsid w:val="007B35B6"/>
    <w:rsid w:val="007B44D8"/>
    <w:rsid w:val="007B5251"/>
    <w:rsid w:val="007B5B3C"/>
    <w:rsid w:val="007B5D8F"/>
    <w:rsid w:val="007B615B"/>
    <w:rsid w:val="007B64C9"/>
    <w:rsid w:val="007C0DD8"/>
    <w:rsid w:val="007C2064"/>
    <w:rsid w:val="007C41FF"/>
    <w:rsid w:val="007C5B97"/>
    <w:rsid w:val="007C5F4C"/>
    <w:rsid w:val="007C6BCC"/>
    <w:rsid w:val="007C6BEF"/>
    <w:rsid w:val="007C6E5C"/>
    <w:rsid w:val="007C78FB"/>
    <w:rsid w:val="007D01AB"/>
    <w:rsid w:val="007D08FB"/>
    <w:rsid w:val="007D1391"/>
    <w:rsid w:val="007D1799"/>
    <w:rsid w:val="007D201D"/>
    <w:rsid w:val="007D3D4B"/>
    <w:rsid w:val="007D46E6"/>
    <w:rsid w:val="007D4704"/>
    <w:rsid w:val="007D4A01"/>
    <w:rsid w:val="007D4A66"/>
    <w:rsid w:val="007D581D"/>
    <w:rsid w:val="007D5849"/>
    <w:rsid w:val="007D652C"/>
    <w:rsid w:val="007D6DB5"/>
    <w:rsid w:val="007D7416"/>
    <w:rsid w:val="007E02A0"/>
    <w:rsid w:val="007E0B12"/>
    <w:rsid w:val="007E109A"/>
    <w:rsid w:val="007E110E"/>
    <w:rsid w:val="007E1251"/>
    <w:rsid w:val="007E1618"/>
    <w:rsid w:val="007E2F00"/>
    <w:rsid w:val="007E39B7"/>
    <w:rsid w:val="007E4324"/>
    <w:rsid w:val="007E4CDB"/>
    <w:rsid w:val="007E55FD"/>
    <w:rsid w:val="007E5B23"/>
    <w:rsid w:val="007E5CDA"/>
    <w:rsid w:val="007E67CA"/>
    <w:rsid w:val="007E6868"/>
    <w:rsid w:val="007E7793"/>
    <w:rsid w:val="007E7E4A"/>
    <w:rsid w:val="007F0369"/>
    <w:rsid w:val="007F1828"/>
    <w:rsid w:val="007F18C3"/>
    <w:rsid w:val="007F2541"/>
    <w:rsid w:val="007F2679"/>
    <w:rsid w:val="007F2E57"/>
    <w:rsid w:val="007F399A"/>
    <w:rsid w:val="007F3C04"/>
    <w:rsid w:val="007F4D9D"/>
    <w:rsid w:val="007F6BBD"/>
    <w:rsid w:val="00800322"/>
    <w:rsid w:val="00800590"/>
    <w:rsid w:val="00802801"/>
    <w:rsid w:val="00803363"/>
    <w:rsid w:val="00803C34"/>
    <w:rsid w:val="00803E80"/>
    <w:rsid w:val="008053BF"/>
    <w:rsid w:val="00806CA0"/>
    <w:rsid w:val="00807C5F"/>
    <w:rsid w:val="008106B3"/>
    <w:rsid w:val="00810C9F"/>
    <w:rsid w:val="0081131C"/>
    <w:rsid w:val="00811A36"/>
    <w:rsid w:val="008122A8"/>
    <w:rsid w:val="00814B20"/>
    <w:rsid w:val="00816AB6"/>
    <w:rsid w:val="008171C4"/>
    <w:rsid w:val="0081741C"/>
    <w:rsid w:val="00820252"/>
    <w:rsid w:val="008204EA"/>
    <w:rsid w:val="008213AC"/>
    <w:rsid w:val="0082153B"/>
    <w:rsid w:val="00821DD3"/>
    <w:rsid w:val="0082225E"/>
    <w:rsid w:val="00822273"/>
    <w:rsid w:val="00822277"/>
    <w:rsid w:val="00823A1A"/>
    <w:rsid w:val="00825461"/>
    <w:rsid w:val="00825D47"/>
    <w:rsid w:val="008262B0"/>
    <w:rsid w:val="00826951"/>
    <w:rsid w:val="00830621"/>
    <w:rsid w:val="008314AD"/>
    <w:rsid w:val="00831F9C"/>
    <w:rsid w:val="00832CE8"/>
    <w:rsid w:val="00833029"/>
    <w:rsid w:val="008330C3"/>
    <w:rsid w:val="00833173"/>
    <w:rsid w:val="008336D0"/>
    <w:rsid w:val="00833738"/>
    <w:rsid w:val="008363B6"/>
    <w:rsid w:val="00837319"/>
    <w:rsid w:val="00841657"/>
    <w:rsid w:val="00843083"/>
    <w:rsid w:val="00844BD3"/>
    <w:rsid w:val="00845197"/>
    <w:rsid w:val="008458C2"/>
    <w:rsid w:val="00846874"/>
    <w:rsid w:val="00846DF5"/>
    <w:rsid w:val="00847180"/>
    <w:rsid w:val="008472CA"/>
    <w:rsid w:val="008477A5"/>
    <w:rsid w:val="008506B3"/>
    <w:rsid w:val="00851A32"/>
    <w:rsid w:val="00851A4F"/>
    <w:rsid w:val="00852045"/>
    <w:rsid w:val="008520FA"/>
    <w:rsid w:val="00852A94"/>
    <w:rsid w:val="0085389A"/>
    <w:rsid w:val="0085491D"/>
    <w:rsid w:val="00854D04"/>
    <w:rsid w:val="008564C7"/>
    <w:rsid w:val="008579C3"/>
    <w:rsid w:val="0086034F"/>
    <w:rsid w:val="00860635"/>
    <w:rsid w:val="008607B6"/>
    <w:rsid w:val="0086086A"/>
    <w:rsid w:val="00860F71"/>
    <w:rsid w:val="0086183F"/>
    <w:rsid w:val="00861DEC"/>
    <w:rsid w:val="00863164"/>
    <w:rsid w:val="008631C3"/>
    <w:rsid w:val="0086365C"/>
    <w:rsid w:val="008638E9"/>
    <w:rsid w:val="008668F7"/>
    <w:rsid w:val="00866997"/>
    <w:rsid w:val="00867BE8"/>
    <w:rsid w:val="00867EC9"/>
    <w:rsid w:val="008700B0"/>
    <w:rsid w:val="008706DA"/>
    <w:rsid w:val="00870962"/>
    <w:rsid w:val="00871441"/>
    <w:rsid w:val="00872F49"/>
    <w:rsid w:val="00873983"/>
    <w:rsid w:val="0087540F"/>
    <w:rsid w:val="008760AA"/>
    <w:rsid w:val="00877010"/>
    <w:rsid w:val="00877058"/>
    <w:rsid w:val="008770E5"/>
    <w:rsid w:val="008774DB"/>
    <w:rsid w:val="00877B93"/>
    <w:rsid w:val="00877F0D"/>
    <w:rsid w:val="00880217"/>
    <w:rsid w:val="0088074D"/>
    <w:rsid w:val="00881B84"/>
    <w:rsid w:val="00881F76"/>
    <w:rsid w:val="0088292C"/>
    <w:rsid w:val="00882FE8"/>
    <w:rsid w:val="00883090"/>
    <w:rsid w:val="008839B8"/>
    <w:rsid w:val="0088403F"/>
    <w:rsid w:val="00884FF0"/>
    <w:rsid w:val="008858B6"/>
    <w:rsid w:val="00887BCD"/>
    <w:rsid w:val="0089085F"/>
    <w:rsid w:val="008919B6"/>
    <w:rsid w:val="008924D1"/>
    <w:rsid w:val="00892548"/>
    <w:rsid w:val="008927C9"/>
    <w:rsid w:val="00892FE5"/>
    <w:rsid w:val="00893A3E"/>
    <w:rsid w:val="008941E3"/>
    <w:rsid w:val="00894D09"/>
    <w:rsid w:val="00894DFF"/>
    <w:rsid w:val="0089608F"/>
    <w:rsid w:val="008A0CAE"/>
    <w:rsid w:val="008A1816"/>
    <w:rsid w:val="008A1FF2"/>
    <w:rsid w:val="008A27A9"/>
    <w:rsid w:val="008A2954"/>
    <w:rsid w:val="008A2E58"/>
    <w:rsid w:val="008A3F95"/>
    <w:rsid w:val="008A4859"/>
    <w:rsid w:val="008A4C00"/>
    <w:rsid w:val="008A4F28"/>
    <w:rsid w:val="008A4FB4"/>
    <w:rsid w:val="008A5C7F"/>
    <w:rsid w:val="008A62EE"/>
    <w:rsid w:val="008A76B8"/>
    <w:rsid w:val="008A7A20"/>
    <w:rsid w:val="008A7CC6"/>
    <w:rsid w:val="008B3873"/>
    <w:rsid w:val="008B4390"/>
    <w:rsid w:val="008B6794"/>
    <w:rsid w:val="008B7112"/>
    <w:rsid w:val="008B7921"/>
    <w:rsid w:val="008B7B38"/>
    <w:rsid w:val="008C0935"/>
    <w:rsid w:val="008C18FF"/>
    <w:rsid w:val="008C1E8C"/>
    <w:rsid w:val="008C2A70"/>
    <w:rsid w:val="008C2B17"/>
    <w:rsid w:val="008C37C7"/>
    <w:rsid w:val="008C3E18"/>
    <w:rsid w:val="008C4266"/>
    <w:rsid w:val="008C4533"/>
    <w:rsid w:val="008C4562"/>
    <w:rsid w:val="008C4E85"/>
    <w:rsid w:val="008C621A"/>
    <w:rsid w:val="008C6F27"/>
    <w:rsid w:val="008C76D0"/>
    <w:rsid w:val="008C773F"/>
    <w:rsid w:val="008C7D73"/>
    <w:rsid w:val="008D096A"/>
    <w:rsid w:val="008D17F5"/>
    <w:rsid w:val="008D18D8"/>
    <w:rsid w:val="008D243A"/>
    <w:rsid w:val="008D2A6D"/>
    <w:rsid w:val="008D334C"/>
    <w:rsid w:val="008D342B"/>
    <w:rsid w:val="008D4B95"/>
    <w:rsid w:val="008D558A"/>
    <w:rsid w:val="008D58E0"/>
    <w:rsid w:val="008D7C03"/>
    <w:rsid w:val="008E088F"/>
    <w:rsid w:val="008E29E6"/>
    <w:rsid w:val="008E2CA9"/>
    <w:rsid w:val="008E3DB4"/>
    <w:rsid w:val="008E7A3D"/>
    <w:rsid w:val="008F0112"/>
    <w:rsid w:val="008F124E"/>
    <w:rsid w:val="008F1872"/>
    <w:rsid w:val="008F1E81"/>
    <w:rsid w:val="008F1EE3"/>
    <w:rsid w:val="008F2D6C"/>
    <w:rsid w:val="008F31D1"/>
    <w:rsid w:val="008F3449"/>
    <w:rsid w:val="008F3D99"/>
    <w:rsid w:val="008F5066"/>
    <w:rsid w:val="008F696D"/>
    <w:rsid w:val="008F7CA7"/>
    <w:rsid w:val="00900225"/>
    <w:rsid w:val="009007EE"/>
    <w:rsid w:val="009015B3"/>
    <w:rsid w:val="00901974"/>
    <w:rsid w:val="009024A2"/>
    <w:rsid w:val="0090294D"/>
    <w:rsid w:val="0090317A"/>
    <w:rsid w:val="009032D4"/>
    <w:rsid w:val="00903F51"/>
    <w:rsid w:val="009045E9"/>
    <w:rsid w:val="00905AF1"/>
    <w:rsid w:val="00910F99"/>
    <w:rsid w:val="00912CEF"/>
    <w:rsid w:val="00914276"/>
    <w:rsid w:val="0091445A"/>
    <w:rsid w:val="00914AA0"/>
    <w:rsid w:val="00915633"/>
    <w:rsid w:val="009168B5"/>
    <w:rsid w:val="00916E8B"/>
    <w:rsid w:val="009177B5"/>
    <w:rsid w:val="00920518"/>
    <w:rsid w:val="00920907"/>
    <w:rsid w:val="009221E4"/>
    <w:rsid w:val="00922B7C"/>
    <w:rsid w:val="00922EF6"/>
    <w:rsid w:val="00923DC5"/>
    <w:rsid w:val="009246ED"/>
    <w:rsid w:val="00924AC1"/>
    <w:rsid w:val="00924AD3"/>
    <w:rsid w:val="0092543C"/>
    <w:rsid w:val="00926668"/>
    <w:rsid w:val="009267C8"/>
    <w:rsid w:val="00927BAE"/>
    <w:rsid w:val="00927D0F"/>
    <w:rsid w:val="00927E55"/>
    <w:rsid w:val="009304C2"/>
    <w:rsid w:val="00930C3A"/>
    <w:rsid w:val="00930D17"/>
    <w:rsid w:val="00931089"/>
    <w:rsid w:val="0093257B"/>
    <w:rsid w:val="009330F8"/>
    <w:rsid w:val="0093378A"/>
    <w:rsid w:val="009351C7"/>
    <w:rsid w:val="009356D5"/>
    <w:rsid w:val="00935705"/>
    <w:rsid w:val="00936576"/>
    <w:rsid w:val="00937307"/>
    <w:rsid w:val="00937C57"/>
    <w:rsid w:val="0094199F"/>
    <w:rsid w:val="00941F58"/>
    <w:rsid w:val="00943B8C"/>
    <w:rsid w:val="00943DAD"/>
    <w:rsid w:val="00944688"/>
    <w:rsid w:val="009471AB"/>
    <w:rsid w:val="009477BE"/>
    <w:rsid w:val="009507AF"/>
    <w:rsid w:val="009534B3"/>
    <w:rsid w:val="00954B50"/>
    <w:rsid w:val="0095544A"/>
    <w:rsid w:val="00955CB6"/>
    <w:rsid w:val="00955D49"/>
    <w:rsid w:val="00955E92"/>
    <w:rsid w:val="00956B84"/>
    <w:rsid w:val="009570DB"/>
    <w:rsid w:val="009608BC"/>
    <w:rsid w:val="00960C4A"/>
    <w:rsid w:val="00961966"/>
    <w:rsid w:val="0096205D"/>
    <w:rsid w:val="00962318"/>
    <w:rsid w:val="009631C1"/>
    <w:rsid w:val="009637FE"/>
    <w:rsid w:val="00964DEC"/>
    <w:rsid w:val="00965388"/>
    <w:rsid w:val="00966087"/>
    <w:rsid w:val="009667EE"/>
    <w:rsid w:val="00967194"/>
    <w:rsid w:val="0096742D"/>
    <w:rsid w:val="00967698"/>
    <w:rsid w:val="009678DD"/>
    <w:rsid w:val="009679A7"/>
    <w:rsid w:val="00970033"/>
    <w:rsid w:val="0097031F"/>
    <w:rsid w:val="009706D4"/>
    <w:rsid w:val="009707A1"/>
    <w:rsid w:val="00970AAC"/>
    <w:rsid w:val="00970ADC"/>
    <w:rsid w:val="009714C2"/>
    <w:rsid w:val="00972528"/>
    <w:rsid w:val="00972732"/>
    <w:rsid w:val="0097294B"/>
    <w:rsid w:val="009733C0"/>
    <w:rsid w:val="009742D3"/>
    <w:rsid w:val="00974994"/>
    <w:rsid w:val="00974ADF"/>
    <w:rsid w:val="00974FAF"/>
    <w:rsid w:val="00976560"/>
    <w:rsid w:val="00976856"/>
    <w:rsid w:val="00976AA7"/>
    <w:rsid w:val="00976BD4"/>
    <w:rsid w:val="00976D40"/>
    <w:rsid w:val="0097765B"/>
    <w:rsid w:val="00977737"/>
    <w:rsid w:val="00977A9C"/>
    <w:rsid w:val="00977BA0"/>
    <w:rsid w:val="00980D7A"/>
    <w:rsid w:val="00981719"/>
    <w:rsid w:val="009852E3"/>
    <w:rsid w:val="009855B8"/>
    <w:rsid w:val="00986527"/>
    <w:rsid w:val="009866AA"/>
    <w:rsid w:val="00990270"/>
    <w:rsid w:val="00990BFC"/>
    <w:rsid w:val="00990E52"/>
    <w:rsid w:val="00991F47"/>
    <w:rsid w:val="009925E6"/>
    <w:rsid w:val="0099444E"/>
    <w:rsid w:val="009945DA"/>
    <w:rsid w:val="00994B31"/>
    <w:rsid w:val="00996078"/>
    <w:rsid w:val="00996909"/>
    <w:rsid w:val="00996AD9"/>
    <w:rsid w:val="00997A2B"/>
    <w:rsid w:val="00997D05"/>
    <w:rsid w:val="009A0765"/>
    <w:rsid w:val="009A10A8"/>
    <w:rsid w:val="009A1D15"/>
    <w:rsid w:val="009A2944"/>
    <w:rsid w:val="009A4BF1"/>
    <w:rsid w:val="009A5887"/>
    <w:rsid w:val="009A59BC"/>
    <w:rsid w:val="009A5A45"/>
    <w:rsid w:val="009A73CC"/>
    <w:rsid w:val="009B01DD"/>
    <w:rsid w:val="009B0ADA"/>
    <w:rsid w:val="009B0CD6"/>
    <w:rsid w:val="009B1A8F"/>
    <w:rsid w:val="009B29CC"/>
    <w:rsid w:val="009B2D3E"/>
    <w:rsid w:val="009B353E"/>
    <w:rsid w:val="009B7917"/>
    <w:rsid w:val="009B7E40"/>
    <w:rsid w:val="009C107B"/>
    <w:rsid w:val="009C14A6"/>
    <w:rsid w:val="009C19C4"/>
    <w:rsid w:val="009C1A03"/>
    <w:rsid w:val="009C27AD"/>
    <w:rsid w:val="009C2859"/>
    <w:rsid w:val="009C2ECF"/>
    <w:rsid w:val="009C4137"/>
    <w:rsid w:val="009C4AFC"/>
    <w:rsid w:val="009C6FCD"/>
    <w:rsid w:val="009D0417"/>
    <w:rsid w:val="009D07F7"/>
    <w:rsid w:val="009D1112"/>
    <w:rsid w:val="009D20FE"/>
    <w:rsid w:val="009D2280"/>
    <w:rsid w:val="009D2403"/>
    <w:rsid w:val="009D2914"/>
    <w:rsid w:val="009D3524"/>
    <w:rsid w:val="009D3FFF"/>
    <w:rsid w:val="009D520E"/>
    <w:rsid w:val="009D52AF"/>
    <w:rsid w:val="009E0672"/>
    <w:rsid w:val="009E1F8A"/>
    <w:rsid w:val="009E2230"/>
    <w:rsid w:val="009E28A4"/>
    <w:rsid w:val="009E2F7A"/>
    <w:rsid w:val="009E3035"/>
    <w:rsid w:val="009E3C66"/>
    <w:rsid w:val="009E3D55"/>
    <w:rsid w:val="009E533D"/>
    <w:rsid w:val="009E5CD4"/>
    <w:rsid w:val="009E608D"/>
    <w:rsid w:val="009E660D"/>
    <w:rsid w:val="009E7E65"/>
    <w:rsid w:val="009F07E8"/>
    <w:rsid w:val="009F0AFD"/>
    <w:rsid w:val="009F1427"/>
    <w:rsid w:val="009F1C6E"/>
    <w:rsid w:val="009F2829"/>
    <w:rsid w:val="009F3C89"/>
    <w:rsid w:val="009F3E54"/>
    <w:rsid w:val="009F4733"/>
    <w:rsid w:val="009F4BB5"/>
    <w:rsid w:val="009F504A"/>
    <w:rsid w:val="009F5093"/>
    <w:rsid w:val="009F56CF"/>
    <w:rsid w:val="009F664B"/>
    <w:rsid w:val="00A00DDC"/>
    <w:rsid w:val="00A0199A"/>
    <w:rsid w:val="00A03CE2"/>
    <w:rsid w:val="00A05BAD"/>
    <w:rsid w:val="00A06050"/>
    <w:rsid w:val="00A06209"/>
    <w:rsid w:val="00A06958"/>
    <w:rsid w:val="00A06BF6"/>
    <w:rsid w:val="00A06D21"/>
    <w:rsid w:val="00A0780F"/>
    <w:rsid w:val="00A0784D"/>
    <w:rsid w:val="00A108A1"/>
    <w:rsid w:val="00A11B7F"/>
    <w:rsid w:val="00A12486"/>
    <w:rsid w:val="00A15925"/>
    <w:rsid w:val="00A15A74"/>
    <w:rsid w:val="00A15D7C"/>
    <w:rsid w:val="00A15DA2"/>
    <w:rsid w:val="00A160E7"/>
    <w:rsid w:val="00A165CA"/>
    <w:rsid w:val="00A16F30"/>
    <w:rsid w:val="00A1737C"/>
    <w:rsid w:val="00A179EA"/>
    <w:rsid w:val="00A20DB4"/>
    <w:rsid w:val="00A21026"/>
    <w:rsid w:val="00A2139D"/>
    <w:rsid w:val="00A23A59"/>
    <w:rsid w:val="00A23F68"/>
    <w:rsid w:val="00A23FB5"/>
    <w:rsid w:val="00A247CA"/>
    <w:rsid w:val="00A259EF"/>
    <w:rsid w:val="00A25A9F"/>
    <w:rsid w:val="00A25FCB"/>
    <w:rsid w:val="00A26BEF"/>
    <w:rsid w:val="00A26C9C"/>
    <w:rsid w:val="00A27207"/>
    <w:rsid w:val="00A27B7C"/>
    <w:rsid w:val="00A27E5F"/>
    <w:rsid w:val="00A30055"/>
    <w:rsid w:val="00A30D7A"/>
    <w:rsid w:val="00A31611"/>
    <w:rsid w:val="00A31BBB"/>
    <w:rsid w:val="00A32A22"/>
    <w:rsid w:val="00A3305B"/>
    <w:rsid w:val="00A335A6"/>
    <w:rsid w:val="00A336FA"/>
    <w:rsid w:val="00A3411E"/>
    <w:rsid w:val="00A348BC"/>
    <w:rsid w:val="00A35B05"/>
    <w:rsid w:val="00A37AAF"/>
    <w:rsid w:val="00A37C3E"/>
    <w:rsid w:val="00A37F9B"/>
    <w:rsid w:val="00A4005A"/>
    <w:rsid w:val="00A40637"/>
    <w:rsid w:val="00A40A29"/>
    <w:rsid w:val="00A40DF7"/>
    <w:rsid w:val="00A41CE6"/>
    <w:rsid w:val="00A42238"/>
    <w:rsid w:val="00A42A61"/>
    <w:rsid w:val="00A439E4"/>
    <w:rsid w:val="00A453C0"/>
    <w:rsid w:val="00A50A0F"/>
    <w:rsid w:val="00A50A25"/>
    <w:rsid w:val="00A514B7"/>
    <w:rsid w:val="00A5197A"/>
    <w:rsid w:val="00A51C08"/>
    <w:rsid w:val="00A52212"/>
    <w:rsid w:val="00A5253A"/>
    <w:rsid w:val="00A52D6B"/>
    <w:rsid w:val="00A53BEA"/>
    <w:rsid w:val="00A53C22"/>
    <w:rsid w:val="00A54D3A"/>
    <w:rsid w:val="00A55535"/>
    <w:rsid w:val="00A555B9"/>
    <w:rsid w:val="00A55BF1"/>
    <w:rsid w:val="00A5635D"/>
    <w:rsid w:val="00A606C3"/>
    <w:rsid w:val="00A60FB2"/>
    <w:rsid w:val="00A61235"/>
    <w:rsid w:val="00A615AC"/>
    <w:rsid w:val="00A61A3E"/>
    <w:rsid w:val="00A62075"/>
    <w:rsid w:val="00A62151"/>
    <w:rsid w:val="00A6217A"/>
    <w:rsid w:val="00A62528"/>
    <w:rsid w:val="00A62611"/>
    <w:rsid w:val="00A63231"/>
    <w:rsid w:val="00A63ACE"/>
    <w:rsid w:val="00A648D4"/>
    <w:rsid w:val="00A649FD"/>
    <w:rsid w:val="00A64E5A"/>
    <w:rsid w:val="00A67403"/>
    <w:rsid w:val="00A67E96"/>
    <w:rsid w:val="00A702C2"/>
    <w:rsid w:val="00A71185"/>
    <w:rsid w:val="00A71E7E"/>
    <w:rsid w:val="00A72A52"/>
    <w:rsid w:val="00A737CC"/>
    <w:rsid w:val="00A74809"/>
    <w:rsid w:val="00A74823"/>
    <w:rsid w:val="00A75235"/>
    <w:rsid w:val="00A75FA2"/>
    <w:rsid w:val="00A7618A"/>
    <w:rsid w:val="00A76583"/>
    <w:rsid w:val="00A766BC"/>
    <w:rsid w:val="00A766E8"/>
    <w:rsid w:val="00A778ED"/>
    <w:rsid w:val="00A8178B"/>
    <w:rsid w:val="00A81ADD"/>
    <w:rsid w:val="00A81FD2"/>
    <w:rsid w:val="00A83370"/>
    <w:rsid w:val="00A83A19"/>
    <w:rsid w:val="00A83D4F"/>
    <w:rsid w:val="00A8471E"/>
    <w:rsid w:val="00A849F3"/>
    <w:rsid w:val="00A84B45"/>
    <w:rsid w:val="00A84F8C"/>
    <w:rsid w:val="00A84FA9"/>
    <w:rsid w:val="00A8514A"/>
    <w:rsid w:val="00A855DE"/>
    <w:rsid w:val="00A85777"/>
    <w:rsid w:val="00A85808"/>
    <w:rsid w:val="00A867E0"/>
    <w:rsid w:val="00A8717B"/>
    <w:rsid w:val="00A9060B"/>
    <w:rsid w:val="00A906C5"/>
    <w:rsid w:val="00A906FC"/>
    <w:rsid w:val="00A90A22"/>
    <w:rsid w:val="00A91687"/>
    <w:rsid w:val="00A9318B"/>
    <w:rsid w:val="00A93E19"/>
    <w:rsid w:val="00A945B3"/>
    <w:rsid w:val="00A94DE7"/>
    <w:rsid w:val="00A951B1"/>
    <w:rsid w:val="00A9525E"/>
    <w:rsid w:val="00A962F5"/>
    <w:rsid w:val="00A965ED"/>
    <w:rsid w:val="00A96D3B"/>
    <w:rsid w:val="00A96DBF"/>
    <w:rsid w:val="00A97575"/>
    <w:rsid w:val="00A97B2A"/>
    <w:rsid w:val="00AA0126"/>
    <w:rsid w:val="00AA0451"/>
    <w:rsid w:val="00AA05BC"/>
    <w:rsid w:val="00AA216C"/>
    <w:rsid w:val="00AA28E5"/>
    <w:rsid w:val="00AA3167"/>
    <w:rsid w:val="00AA32B5"/>
    <w:rsid w:val="00AA33BD"/>
    <w:rsid w:val="00AA33ED"/>
    <w:rsid w:val="00AA4D50"/>
    <w:rsid w:val="00AA5C77"/>
    <w:rsid w:val="00AA5E2B"/>
    <w:rsid w:val="00AA62D9"/>
    <w:rsid w:val="00AA77D3"/>
    <w:rsid w:val="00AB02C7"/>
    <w:rsid w:val="00AB3DCD"/>
    <w:rsid w:val="00AB48F3"/>
    <w:rsid w:val="00AB4A9C"/>
    <w:rsid w:val="00AB4E5B"/>
    <w:rsid w:val="00AB5322"/>
    <w:rsid w:val="00AB5482"/>
    <w:rsid w:val="00AB61CB"/>
    <w:rsid w:val="00AB6461"/>
    <w:rsid w:val="00AB724A"/>
    <w:rsid w:val="00AB7816"/>
    <w:rsid w:val="00AC28DC"/>
    <w:rsid w:val="00AC3910"/>
    <w:rsid w:val="00AC3F68"/>
    <w:rsid w:val="00AC71E6"/>
    <w:rsid w:val="00AC7F14"/>
    <w:rsid w:val="00AC7F9D"/>
    <w:rsid w:val="00AD0A74"/>
    <w:rsid w:val="00AD10DA"/>
    <w:rsid w:val="00AD1D69"/>
    <w:rsid w:val="00AD296B"/>
    <w:rsid w:val="00AD2E1C"/>
    <w:rsid w:val="00AD3851"/>
    <w:rsid w:val="00AD3A7D"/>
    <w:rsid w:val="00AD4424"/>
    <w:rsid w:val="00AD464E"/>
    <w:rsid w:val="00AD470B"/>
    <w:rsid w:val="00AD478C"/>
    <w:rsid w:val="00AD4971"/>
    <w:rsid w:val="00AD49C8"/>
    <w:rsid w:val="00AD4A67"/>
    <w:rsid w:val="00AD5521"/>
    <w:rsid w:val="00AD70F4"/>
    <w:rsid w:val="00AD77BE"/>
    <w:rsid w:val="00AD78A6"/>
    <w:rsid w:val="00AE029B"/>
    <w:rsid w:val="00AE1664"/>
    <w:rsid w:val="00AE3405"/>
    <w:rsid w:val="00AE3C60"/>
    <w:rsid w:val="00AE40C9"/>
    <w:rsid w:val="00AE45AF"/>
    <w:rsid w:val="00AE4829"/>
    <w:rsid w:val="00AE4889"/>
    <w:rsid w:val="00AE5435"/>
    <w:rsid w:val="00AE60ED"/>
    <w:rsid w:val="00AE6611"/>
    <w:rsid w:val="00AE7385"/>
    <w:rsid w:val="00AE7DC4"/>
    <w:rsid w:val="00AF104A"/>
    <w:rsid w:val="00AF133B"/>
    <w:rsid w:val="00AF1407"/>
    <w:rsid w:val="00AF1D54"/>
    <w:rsid w:val="00AF34A9"/>
    <w:rsid w:val="00AF3F87"/>
    <w:rsid w:val="00AF4106"/>
    <w:rsid w:val="00AF5D5B"/>
    <w:rsid w:val="00AF5DF9"/>
    <w:rsid w:val="00B011C3"/>
    <w:rsid w:val="00B01448"/>
    <w:rsid w:val="00B0195C"/>
    <w:rsid w:val="00B02326"/>
    <w:rsid w:val="00B033A8"/>
    <w:rsid w:val="00B0347C"/>
    <w:rsid w:val="00B0467B"/>
    <w:rsid w:val="00B061CD"/>
    <w:rsid w:val="00B06BE7"/>
    <w:rsid w:val="00B1378C"/>
    <w:rsid w:val="00B1386B"/>
    <w:rsid w:val="00B14933"/>
    <w:rsid w:val="00B15257"/>
    <w:rsid w:val="00B165FF"/>
    <w:rsid w:val="00B169A0"/>
    <w:rsid w:val="00B20CB4"/>
    <w:rsid w:val="00B20D86"/>
    <w:rsid w:val="00B23A91"/>
    <w:rsid w:val="00B24E62"/>
    <w:rsid w:val="00B26E12"/>
    <w:rsid w:val="00B2713E"/>
    <w:rsid w:val="00B272E7"/>
    <w:rsid w:val="00B30863"/>
    <w:rsid w:val="00B309EC"/>
    <w:rsid w:val="00B316F0"/>
    <w:rsid w:val="00B31BCC"/>
    <w:rsid w:val="00B34418"/>
    <w:rsid w:val="00B34439"/>
    <w:rsid w:val="00B35B40"/>
    <w:rsid w:val="00B361F3"/>
    <w:rsid w:val="00B37029"/>
    <w:rsid w:val="00B370B4"/>
    <w:rsid w:val="00B4142C"/>
    <w:rsid w:val="00B428F3"/>
    <w:rsid w:val="00B43041"/>
    <w:rsid w:val="00B43909"/>
    <w:rsid w:val="00B45080"/>
    <w:rsid w:val="00B453C7"/>
    <w:rsid w:val="00B45A84"/>
    <w:rsid w:val="00B45B3C"/>
    <w:rsid w:val="00B45DA7"/>
    <w:rsid w:val="00B46309"/>
    <w:rsid w:val="00B47044"/>
    <w:rsid w:val="00B471CD"/>
    <w:rsid w:val="00B4779B"/>
    <w:rsid w:val="00B47C13"/>
    <w:rsid w:val="00B509F4"/>
    <w:rsid w:val="00B50E7A"/>
    <w:rsid w:val="00B50FBF"/>
    <w:rsid w:val="00B51100"/>
    <w:rsid w:val="00B51B47"/>
    <w:rsid w:val="00B5329F"/>
    <w:rsid w:val="00B53A7A"/>
    <w:rsid w:val="00B5404B"/>
    <w:rsid w:val="00B54195"/>
    <w:rsid w:val="00B54D94"/>
    <w:rsid w:val="00B55185"/>
    <w:rsid w:val="00B55CC0"/>
    <w:rsid w:val="00B56656"/>
    <w:rsid w:val="00B56D71"/>
    <w:rsid w:val="00B607A6"/>
    <w:rsid w:val="00B62092"/>
    <w:rsid w:val="00B62611"/>
    <w:rsid w:val="00B62763"/>
    <w:rsid w:val="00B63532"/>
    <w:rsid w:val="00B63997"/>
    <w:rsid w:val="00B656EA"/>
    <w:rsid w:val="00B65AF5"/>
    <w:rsid w:val="00B66345"/>
    <w:rsid w:val="00B6686D"/>
    <w:rsid w:val="00B66E3C"/>
    <w:rsid w:val="00B66E73"/>
    <w:rsid w:val="00B671C6"/>
    <w:rsid w:val="00B673A6"/>
    <w:rsid w:val="00B679EF"/>
    <w:rsid w:val="00B70939"/>
    <w:rsid w:val="00B718D8"/>
    <w:rsid w:val="00B71907"/>
    <w:rsid w:val="00B71B09"/>
    <w:rsid w:val="00B72451"/>
    <w:rsid w:val="00B73DE9"/>
    <w:rsid w:val="00B74D20"/>
    <w:rsid w:val="00B7548C"/>
    <w:rsid w:val="00B7616B"/>
    <w:rsid w:val="00B76E64"/>
    <w:rsid w:val="00B77806"/>
    <w:rsid w:val="00B807CA"/>
    <w:rsid w:val="00B81FD9"/>
    <w:rsid w:val="00B826F6"/>
    <w:rsid w:val="00B828CA"/>
    <w:rsid w:val="00B8366D"/>
    <w:rsid w:val="00B83D7B"/>
    <w:rsid w:val="00B84230"/>
    <w:rsid w:val="00B84351"/>
    <w:rsid w:val="00B84D91"/>
    <w:rsid w:val="00B8691C"/>
    <w:rsid w:val="00B90287"/>
    <w:rsid w:val="00B90405"/>
    <w:rsid w:val="00B907E7"/>
    <w:rsid w:val="00B90CAE"/>
    <w:rsid w:val="00B90E70"/>
    <w:rsid w:val="00B910CB"/>
    <w:rsid w:val="00B92A82"/>
    <w:rsid w:val="00B9437F"/>
    <w:rsid w:val="00B9677C"/>
    <w:rsid w:val="00B97F87"/>
    <w:rsid w:val="00BA042F"/>
    <w:rsid w:val="00BA121C"/>
    <w:rsid w:val="00BA1494"/>
    <w:rsid w:val="00BA1629"/>
    <w:rsid w:val="00BA1EAB"/>
    <w:rsid w:val="00BA35C5"/>
    <w:rsid w:val="00BA371C"/>
    <w:rsid w:val="00BA422D"/>
    <w:rsid w:val="00BA47FD"/>
    <w:rsid w:val="00BA4F11"/>
    <w:rsid w:val="00BA544F"/>
    <w:rsid w:val="00BA6407"/>
    <w:rsid w:val="00BA65E5"/>
    <w:rsid w:val="00BA7D6F"/>
    <w:rsid w:val="00BA7FBA"/>
    <w:rsid w:val="00BB068D"/>
    <w:rsid w:val="00BB0BFB"/>
    <w:rsid w:val="00BB123D"/>
    <w:rsid w:val="00BB24D4"/>
    <w:rsid w:val="00BB3B92"/>
    <w:rsid w:val="00BB3DAA"/>
    <w:rsid w:val="00BB460B"/>
    <w:rsid w:val="00BB5EE5"/>
    <w:rsid w:val="00BB6A36"/>
    <w:rsid w:val="00BB6DAC"/>
    <w:rsid w:val="00BB7170"/>
    <w:rsid w:val="00BC0DD3"/>
    <w:rsid w:val="00BC12E7"/>
    <w:rsid w:val="00BC13AE"/>
    <w:rsid w:val="00BC227A"/>
    <w:rsid w:val="00BC235A"/>
    <w:rsid w:val="00BC23DA"/>
    <w:rsid w:val="00BC2572"/>
    <w:rsid w:val="00BC2DFC"/>
    <w:rsid w:val="00BC3200"/>
    <w:rsid w:val="00BC3446"/>
    <w:rsid w:val="00BC4D34"/>
    <w:rsid w:val="00BC5ED8"/>
    <w:rsid w:val="00BC6AB2"/>
    <w:rsid w:val="00BC6DAA"/>
    <w:rsid w:val="00BC6E48"/>
    <w:rsid w:val="00BC6F1C"/>
    <w:rsid w:val="00BC7839"/>
    <w:rsid w:val="00BC7F29"/>
    <w:rsid w:val="00BD042B"/>
    <w:rsid w:val="00BD04F6"/>
    <w:rsid w:val="00BD087F"/>
    <w:rsid w:val="00BD0A23"/>
    <w:rsid w:val="00BD191A"/>
    <w:rsid w:val="00BD2B1F"/>
    <w:rsid w:val="00BD39B7"/>
    <w:rsid w:val="00BD3F62"/>
    <w:rsid w:val="00BD6902"/>
    <w:rsid w:val="00BE0860"/>
    <w:rsid w:val="00BE0AAE"/>
    <w:rsid w:val="00BE141B"/>
    <w:rsid w:val="00BE1B91"/>
    <w:rsid w:val="00BE24B2"/>
    <w:rsid w:val="00BE2908"/>
    <w:rsid w:val="00BE3B2C"/>
    <w:rsid w:val="00BE3F2D"/>
    <w:rsid w:val="00BE5E8A"/>
    <w:rsid w:val="00BE6AA3"/>
    <w:rsid w:val="00BE6DC1"/>
    <w:rsid w:val="00BF0FC7"/>
    <w:rsid w:val="00BF101E"/>
    <w:rsid w:val="00BF1A05"/>
    <w:rsid w:val="00BF1E8F"/>
    <w:rsid w:val="00BF43D5"/>
    <w:rsid w:val="00BF4E59"/>
    <w:rsid w:val="00BF5B67"/>
    <w:rsid w:val="00BF5FF6"/>
    <w:rsid w:val="00BF60A1"/>
    <w:rsid w:val="00BF77E8"/>
    <w:rsid w:val="00C02160"/>
    <w:rsid w:val="00C02561"/>
    <w:rsid w:val="00C06123"/>
    <w:rsid w:val="00C074AC"/>
    <w:rsid w:val="00C079F2"/>
    <w:rsid w:val="00C07E9B"/>
    <w:rsid w:val="00C11100"/>
    <w:rsid w:val="00C11575"/>
    <w:rsid w:val="00C11DC4"/>
    <w:rsid w:val="00C11FF9"/>
    <w:rsid w:val="00C12239"/>
    <w:rsid w:val="00C126D1"/>
    <w:rsid w:val="00C13745"/>
    <w:rsid w:val="00C144B9"/>
    <w:rsid w:val="00C14578"/>
    <w:rsid w:val="00C14C0D"/>
    <w:rsid w:val="00C15C55"/>
    <w:rsid w:val="00C16753"/>
    <w:rsid w:val="00C16DBE"/>
    <w:rsid w:val="00C16EEB"/>
    <w:rsid w:val="00C17299"/>
    <w:rsid w:val="00C172D1"/>
    <w:rsid w:val="00C173F0"/>
    <w:rsid w:val="00C179D8"/>
    <w:rsid w:val="00C2134A"/>
    <w:rsid w:val="00C2190E"/>
    <w:rsid w:val="00C219D9"/>
    <w:rsid w:val="00C22CBF"/>
    <w:rsid w:val="00C2302A"/>
    <w:rsid w:val="00C2311C"/>
    <w:rsid w:val="00C231C1"/>
    <w:rsid w:val="00C23360"/>
    <w:rsid w:val="00C2359A"/>
    <w:rsid w:val="00C2529A"/>
    <w:rsid w:val="00C258F0"/>
    <w:rsid w:val="00C25E0F"/>
    <w:rsid w:val="00C2771E"/>
    <w:rsid w:val="00C27A27"/>
    <w:rsid w:val="00C30373"/>
    <w:rsid w:val="00C3142F"/>
    <w:rsid w:val="00C318ED"/>
    <w:rsid w:val="00C32E61"/>
    <w:rsid w:val="00C3347D"/>
    <w:rsid w:val="00C33CE1"/>
    <w:rsid w:val="00C34228"/>
    <w:rsid w:val="00C345C5"/>
    <w:rsid w:val="00C34612"/>
    <w:rsid w:val="00C349EB"/>
    <w:rsid w:val="00C34D5D"/>
    <w:rsid w:val="00C35B67"/>
    <w:rsid w:val="00C36193"/>
    <w:rsid w:val="00C36C0A"/>
    <w:rsid w:val="00C373C5"/>
    <w:rsid w:val="00C40FA0"/>
    <w:rsid w:val="00C428B8"/>
    <w:rsid w:val="00C42985"/>
    <w:rsid w:val="00C44444"/>
    <w:rsid w:val="00C4488D"/>
    <w:rsid w:val="00C44A5A"/>
    <w:rsid w:val="00C4647D"/>
    <w:rsid w:val="00C46C10"/>
    <w:rsid w:val="00C477D1"/>
    <w:rsid w:val="00C47BCF"/>
    <w:rsid w:val="00C47DBB"/>
    <w:rsid w:val="00C47E99"/>
    <w:rsid w:val="00C5055D"/>
    <w:rsid w:val="00C50E82"/>
    <w:rsid w:val="00C51437"/>
    <w:rsid w:val="00C5221C"/>
    <w:rsid w:val="00C531F7"/>
    <w:rsid w:val="00C562A6"/>
    <w:rsid w:val="00C56AB3"/>
    <w:rsid w:val="00C56D5C"/>
    <w:rsid w:val="00C571C6"/>
    <w:rsid w:val="00C57A99"/>
    <w:rsid w:val="00C60193"/>
    <w:rsid w:val="00C60380"/>
    <w:rsid w:val="00C605D6"/>
    <w:rsid w:val="00C63A86"/>
    <w:rsid w:val="00C63C24"/>
    <w:rsid w:val="00C643AA"/>
    <w:rsid w:val="00C646F7"/>
    <w:rsid w:val="00C64A46"/>
    <w:rsid w:val="00C6588D"/>
    <w:rsid w:val="00C662DD"/>
    <w:rsid w:val="00C66AC9"/>
    <w:rsid w:val="00C66CBF"/>
    <w:rsid w:val="00C6703D"/>
    <w:rsid w:val="00C700A9"/>
    <w:rsid w:val="00C7029C"/>
    <w:rsid w:val="00C707CD"/>
    <w:rsid w:val="00C70BFF"/>
    <w:rsid w:val="00C717FB"/>
    <w:rsid w:val="00C736F7"/>
    <w:rsid w:val="00C740A0"/>
    <w:rsid w:val="00C744B9"/>
    <w:rsid w:val="00C75B41"/>
    <w:rsid w:val="00C7666B"/>
    <w:rsid w:val="00C8210E"/>
    <w:rsid w:val="00C8258D"/>
    <w:rsid w:val="00C83B9A"/>
    <w:rsid w:val="00C83D4B"/>
    <w:rsid w:val="00C83F4E"/>
    <w:rsid w:val="00C85477"/>
    <w:rsid w:val="00C85C2F"/>
    <w:rsid w:val="00C85D0E"/>
    <w:rsid w:val="00C8637D"/>
    <w:rsid w:val="00C8663F"/>
    <w:rsid w:val="00C86AF5"/>
    <w:rsid w:val="00C86F98"/>
    <w:rsid w:val="00C87169"/>
    <w:rsid w:val="00C87B43"/>
    <w:rsid w:val="00C90B0E"/>
    <w:rsid w:val="00C92244"/>
    <w:rsid w:val="00C92770"/>
    <w:rsid w:val="00C93413"/>
    <w:rsid w:val="00C94FD6"/>
    <w:rsid w:val="00C95851"/>
    <w:rsid w:val="00C97651"/>
    <w:rsid w:val="00C97C43"/>
    <w:rsid w:val="00CA0059"/>
    <w:rsid w:val="00CA02A5"/>
    <w:rsid w:val="00CA0729"/>
    <w:rsid w:val="00CA0B5A"/>
    <w:rsid w:val="00CA1093"/>
    <w:rsid w:val="00CA161F"/>
    <w:rsid w:val="00CA1692"/>
    <w:rsid w:val="00CA1E69"/>
    <w:rsid w:val="00CA24E6"/>
    <w:rsid w:val="00CA4F13"/>
    <w:rsid w:val="00CA5647"/>
    <w:rsid w:val="00CA5C5B"/>
    <w:rsid w:val="00CA64A9"/>
    <w:rsid w:val="00CA6C62"/>
    <w:rsid w:val="00CA7046"/>
    <w:rsid w:val="00CA7102"/>
    <w:rsid w:val="00CA7BDA"/>
    <w:rsid w:val="00CA7E37"/>
    <w:rsid w:val="00CA7F45"/>
    <w:rsid w:val="00CB03AA"/>
    <w:rsid w:val="00CB0F62"/>
    <w:rsid w:val="00CB0FB0"/>
    <w:rsid w:val="00CB117E"/>
    <w:rsid w:val="00CB16AA"/>
    <w:rsid w:val="00CB1785"/>
    <w:rsid w:val="00CB1AD8"/>
    <w:rsid w:val="00CB1B92"/>
    <w:rsid w:val="00CB1E2D"/>
    <w:rsid w:val="00CB261F"/>
    <w:rsid w:val="00CB2C66"/>
    <w:rsid w:val="00CB462A"/>
    <w:rsid w:val="00CB4858"/>
    <w:rsid w:val="00CB4910"/>
    <w:rsid w:val="00CB5A05"/>
    <w:rsid w:val="00CB6EF7"/>
    <w:rsid w:val="00CC0437"/>
    <w:rsid w:val="00CC09FB"/>
    <w:rsid w:val="00CC0AAE"/>
    <w:rsid w:val="00CC0B8B"/>
    <w:rsid w:val="00CC0D31"/>
    <w:rsid w:val="00CC12CB"/>
    <w:rsid w:val="00CC16EA"/>
    <w:rsid w:val="00CC228A"/>
    <w:rsid w:val="00CC29C5"/>
    <w:rsid w:val="00CC395F"/>
    <w:rsid w:val="00CC3B88"/>
    <w:rsid w:val="00CC3B94"/>
    <w:rsid w:val="00CC587D"/>
    <w:rsid w:val="00CC60A4"/>
    <w:rsid w:val="00CC6664"/>
    <w:rsid w:val="00CC6B1B"/>
    <w:rsid w:val="00CC6E8E"/>
    <w:rsid w:val="00CC73F5"/>
    <w:rsid w:val="00CC7A4D"/>
    <w:rsid w:val="00CC7FDF"/>
    <w:rsid w:val="00CD07AC"/>
    <w:rsid w:val="00CD1858"/>
    <w:rsid w:val="00CD3AD5"/>
    <w:rsid w:val="00CD3BCB"/>
    <w:rsid w:val="00CD4371"/>
    <w:rsid w:val="00CD5571"/>
    <w:rsid w:val="00CD6104"/>
    <w:rsid w:val="00CD6A09"/>
    <w:rsid w:val="00CD7231"/>
    <w:rsid w:val="00CD732D"/>
    <w:rsid w:val="00CE01DC"/>
    <w:rsid w:val="00CE05DB"/>
    <w:rsid w:val="00CE0BDE"/>
    <w:rsid w:val="00CE0FE8"/>
    <w:rsid w:val="00CE14B4"/>
    <w:rsid w:val="00CE215B"/>
    <w:rsid w:val="00CE2573"/>
    <w:rsid w:val="00CE2BBE"/>
    <w:rsid w:val="00CE2F82"/>
    <w:rsid w:val="00CE3A6F"/>
    <w:rsid w:val="00CE404F"/>
    <w:rsid w:val="00CE42CF"/>
    <w:rsid w:val="00CE50B6"/>
    <w:rsid w:val="00CE6A38"/>
    <w:rsid w:val="00CE6DF1"/>
    <w:rsid w:val="00CE7447"/>
    <w:rsid w:val="00CE7A63"/>
    <w:rsid w:val="00CF012A"/>
    <w:rsid w:val="00CF1453"/>
    <w:rsid w:val="00CF14F3"/>
    <w:rsid w:val="00CF1857"/>
    <w:rsid w:val="00CF18A6"/>
    <w:rsid w:val="00CF2178"/>
    <w:rsid w:val="00CF292E"/>
    <w:rsid w:val="00CF2B30"/>
    <w:rsid w:val="00CF37CA"/>
    <w:rsid w:val="00CF3EF1"/>
    <w:rsid w:val="00CF4B1E"/>
    <w:rsid w:val="00CF6365"/>
    <w:rsid w:val="00CF65C7"/>
    <w:rsid w:val="00CF6E00"/>
    <w:rsid w:val="00CF6ECF"/>
    <w:rsid w:val="00CF71ED"/>
    <w:rsid w:val="00D0009E"/>
    <w:rsid w:val="00D0166A"/>
    <w:rsid w:val="00D01AB6"/>
    <w:rsid w:val="00D04591"/>
    <w:rsid w:val="00D0493C"/>
    <w:rsid w:val="00D056FF"/>
    <w:rsid w:val="00D065C9"/>
    <w:rsid w:val="00D07794"/>
    <w:rsid w:val="00D07D71"/>
    <w:rsid w:val="00D1088A"/>
    <w:rsid w:val="00D11500"/>
    <w:rsid w:val="00D121F9"/>
    <w:rsid w:val="00D12474"/>
    <w:rsid w:val="00D128D8"/>
    <w:rsid w:val="00D140A7"/>
    <w:rsid w:val="00D146D0"/>
    <w:rsid w:val="00D15296"/>
    <w:rsid w:val="00D15639"/>
    <w:rsid w:val="00D17482"/>
    <w:rsid w:val="00D20318"/>
    <w:rsid w:val="00D214B5"/>
    <w:rsid w:val="00D21C71"/>
    <w:rsid w:val="00D2214C"/>
    <w:rsid w:val="00D2227D"/>
    <w:rsid w:val="00D22A67"/>
    <w:rsid w:val="00D22B21"/>
    <w:rsid w:val="00D22B97"/>
    <w:rsid w:val="00D23337"/>
    <w:rsid w:val="00D239A2"/>
    <w:rsid w:val="00D23C15"/>
    <w:rsid w:val="00D23D74"/>
    <w:rsid w:val="00D255FA"/>
    <w:rsid w:val="00D261F2"/>
    <w:rsid w:val="00D26D88"/>
    <w:rsid w:val="00D279FA"/>
    <w:rsid w:val="00D27E75"/>
    <w:rsid w:val="00D27E7D"/>
    <w:rsid w:val="00D302A8"/>
    <w:rsid w:val="00D30858"/>
    <w:rsid w:val="00D30E3F"/>
    <w:rsid w:val="00D3127D"/>
    <w:rsid w:val="00D31E09"/>
    <w:rsid w:val="00D33AAA"/>
    <w:rsid w:val="00D34AD7"/>
    <w:rsid w:val="00D34D2F"/>
    <w:rsid w:val="00D36341"/>
    <w:rsid w:val="00D3733B"/>
    <w:rsid w:val="00D37795"/>
    <w:rsid w:val="00D40618"/>
    <w:rsid w:val="00D40E82"/>
    <w:rsid w:val="00D40E88"/>
    <w:rsid w:val="00D4106C"/>
    <w:rsid w:val="00D410F3"/>
    <w:rsid w:val="00D41275"/>
    <w:rsid w:val="00D42398"/>
    <w:rsid w:val="00D42467"/>
    <w:rsid w:val="00D427C8"/>
    <w:rsid w:val="00D433EB"/>
    <w:rsid w:val="00D43E61"/>
    <w:rsid w:val="00D44DAA"/>
    <w:rsid w:val="00D458EE"/>
    <w:rsid w:val="00D45A2E"/>
    <w:rsid w:val="00D47126"/>
    <w:rsid w:val="00D47271"/>
    <w:rsid w:val="00D47A73"/>
    <w:rsid w:val="00D505AC"/>
    <w:rsid w:val="00D5069D"/>
    <w:rsid w:val="00D52147"/>
    <w:rsid w:val="00D521E8"/>
    <w:rsid w:val="00D52782"/>
    <w:rsid w:val="00D539F0"/>
    <w:rsid w:val="00D53D90"/>
    <w:rsid w:val="00D540A0"/>
    <w:rsid w:val="00D54B38"/>
    <w:rsid w:val="00D55AC0"/>
    <w:rsid w:val="00D56723"/>
    <w:rsid w:val="00D57222"/>
    <w:rsid w:val="00D57CE3"/>
    <w:rsid w:val="00D606DE"/>
    <w:rsid w:val="00D60D57"/>
    <w:rsid w:val="00D6113D"/>
    <w:rsid w:val="00D61213"/>
    <w:rsid w:val="00D63E7E"/>
    <w:rsid w:val="00D659CA"/>
    <w:rsid w:val="00D65A5D"/>
    <w:rsid w:val="00D66514"/>
    <w:rsid w:val="00D666A5"/>
    <w:rsid w:val="00D70F79"/>
    <w:rsid w:val="00D71173"/>
    <w:rsid w:val="00D715A7"/>
    <w:rsid w:val="00D720ED"/>
    <w:rsid w:val="00D7286B"/>
    <w:rsid w:val="00D72B37"/>
    <w:rsid w:val="00D751FB"/>
    <w:rsid w:val="00D75A35"/>
    <w:rsid w:val="00D771A1"/>
    <w:rsid w:val="00D77CE3"/>
    <w:rsid w:val="00D77CFA"/>
    <w:rsid w:val="00D80A24"/>
    <w:rsid w:val="00D80B01"/>
    <w:rsid w:val="00D82CC2"/>
    <w:rsid w:val="00D83376"/>
    <w:rsid w:val="00D838AD"/>
    <w:rsid w:val="00D839B4"/>
    <w:rsid w:val="00D84B1B"/>
    <w:rsid w:val="00D85ED8"/>
    <w:rsid w:val="00D8643F"/>
    <w:rsid w:val="00D868F2"/>
    <w:rsid w:val="00D86C4B"/>
    <w:rsid w:val="00D87FB3"/>
    <w:rsid w:val="00D92774"/>
    <w:rsid w:val="00D93220"/>
    <w:rsid w:val="00D9372D"/>
    <w:rsid w:val="00D93F0F"/>
    <w:rsid w:val="00D94D45"/>
    <w:rsid w:val="00D95765"/>
    <w:rsid w:val="00D95D6B"/>
    <w:rsid w:val="00D9614C"/>
    <w:rsid w:val="00D96D51"/>
    <w:rsid w:val="00D96F90"/>
    <w:rsid w:val="00DA1017"/>
    <w:rsid w:val="00DA1C04"/>
    <w:rsid w:val="00DA1D5C"/>
    <w:rsid w:val="00DA2C3E"/>
    <w:rsid w:val="00DA2F61"/>
    <w:rsid w:val="00DA44D2"/>
    <w:rsid w:val="00DA4AA0"/>
    <w:rsid w:val="00DA4AB1"/>
    <w:rsid w:val="00DA526C"/>
    <w:rsid w:val="00DA5532"/>
    <w:rsid w:val="00DA5FA3"/>
    <w:rsid w:val="00DA5FCE"/>
    <w:rsid w:val="00DA60F9"/>
    <w:rsid w:val="00DA6923"/>
    <w:rsid w:val="00DA7132"/>
    <w:rsid w:val="00DB26D6"/>
    <w:rsid w:val="00DB2A23"/>
    <w:rsid w:val="00DB2F11"/>
    <w:rsid w:val="00DB357F"/>
    <w:rsid w:val="00DB4CBB"/>
    <w:rsid w:val="00DB4DC2"/>
    <w:rsid w:val="00DB5130"/>
    <w:rsid w:val="00DB5371"/>
    <w:rsid w:val="00DB5762"/>
    <w:rsid w:val="00DB6AF6"/>
    <w:rsid w:val="00DB7435"/>
    <w:rsid w:val="00DC03C6"/>
    <w:rsid w:val="00DC0743"/>
    <w:rsid w:val="00DC1AAF"/>
    <w:rsid w:val="00DC1C6C"/>
    <w:rsid w:val="00DC2682"/>
    <w:rsid w:val="00DC291A"/>
    <w:rsid w:val="00DC2F27"/>
    <w:rsid w:val="00DC33A3"/>
    <w:rsid w:val="00DC3853"/>
    <w:rsid w:val="00DC46F7"/>
    <w:rsid w:val="00DC48EA"/>
    <w:rsid w:val="00DC4F06"/>
    <w:rsid w:val="00DC535B"/>
    <w:rsid w:val="00DC59D4"/>
    <w:rsid w:val="00DC63EF"/>
    <w:rsid w:val="00DC6FEE"/>
    <w:rsid w:val="00DC7037"/>
    <w:rsid w:val="00DC7538"/>
    <w:rsid w:val="00DC7C82"/>
    <w:rsid w:val="00DC7CF9"/>
    <w:rsid w:val="00DD01E3"/>
    <w:rsid w:val="00DD175C"/>
    <w:rsid w:val="00DD1FD8"/>
    <w:rsid w:val="00DD23AE"/>
    <w:rsid w:val="00DD23E2"/>
    <w:rsid w:val="00DD2707"/>
    <w:rsid w:val="00DD3431"/>
    <w:rsid w:val="00DD3FB9"/>
    <w:rsid w:val="00DD426A"/>
    <w:rsid w:val="00DD544E"/>
    <w:rsid w:val="00DD5580"/>
    <w:rsid w:val="00DD5ED8"/>
    <w:rsid w:val="00DD604C"/>
    <w:rsid w:val="00DD6200"/>
    <w:rsid w:val="00DD6445"/>
    <w:rsid w:val="00DD6875"/>
    <w:rsid w:val="00DD6EC6"/>
    <w:rsid w:val="00DD6F46"/>
    <w:rsid w:val="00DE01CD"/>
    <w:rsid w:val="00DE0F9D"/>
    <w:rsid w:val="00DE17C4"/>
    <w:rsid w:val="00DE1BFD"/>
    <w:rsid w:val="00DE2A37"/>
    <w:rsid w:val="00DE3C89"/>
    <w:rsid w:val="00DE3E8E"/>
    <w:rsid w:val="00DE4630"/>
    <w:rsid w:val="00DE5141"/>
    <w:rsid w:val="00DE546E"/>
    <w:rsid w:val="00DE5DF4"/>
    <w:rsid w:val="00DE6191"/>
    <w:rsid w:val="00DE63BD"/>
    <w:rsid w:val="00DE65C0"/>
    <w:rsid w:val="00DF0204"/>
    <w:rsid w:val="00DF040F"/>
    <w:rsid w:val="00DF06D1"/>
    <w:rsid w:val="00DF1D4E"/>
    <w:rsid w:val="00DF216E"/>
    <w:rsid w:val="00DF2F04"/>
    <w:rsid w:val="00DF32F8"/>
    <w:rsid w:val="00DF4639"/>
    <w:rsid w:val="00DF473D"/>
    <w:rsid w:val="00DF4CDF"/>
    <w:rsid w:val="00DF618C"/>
    <w:rsid w:val="00E01103"/>
    <w:rsid w:val="00E012F0"/>
    <w:rsid w:val="00E02259"/>
    <w:rsid w:val="00E0314B"/>
    <w:rsid w:val="00E07125"/>
    <w:rsid w:val="00E07C2A"/>
    <w:rsid w:val="00E07E7C"/>
    <w:rsid w:val="00E1072E"/>
    <w:rsid w:val="00E1096B"/>
    <w:rsid w:val="00E10EB5"/>
    <w:rsid w:val="00E11679"/>
    <w:rsid w:val="00E1232A"/>
    <w:rsid w:val="00E13A32"/>
    <w:rsid w:val="00E14E82"/>
    <w:rsid w:val="00E15449"/>
    <w:rsid w:val="00E162F2"/>
    <w:rsid w:val="00E17270"/>
    <w:rsid w:val="00E20697"/>
    <w:rsid w:val="00E21032"/>
    <w:rsid w:val="00E21124"/>
    <w:rsid w:val="00E21E6E"/>
    <w:rsid w:val="00E224BB"/>
    <w:rsid w:val="00E2299D"/>
    <w:rsid w:val="00E22A90"/>
    <w:rsid w:val="00E22BDD"/>
    <w:rsid w:val="00E22FDB"/>
    <w:rsid w:val="00E23B28"/>
    <w:rsid w:val="00E24142"/>
    <w:rsid w:val="00E24441"/>
    <w:rsid w:val="00E24F1B"/>
    <w:rsid w:val="00E251F0"/>
    <w:rsid w:val="00E2529C"/>
    <w:rsid w:val="00E25441"/>
    <w:rsid w:val="00E26AFC"/>
    <w:rsid w:val="00E279EF"/>
    <w:rsid w:val="00E300FF"/>
    <w:rsid w:val="00E3020A"/>
    <w:rsid w:val="00E311EB"/>
    <w:rsid w:val="00E31335"/>
    <w:rsid w:val="00E313E3"/>
    <w:rsid w:val="00E333A3"/>
    <w:rsid w:val="00E34846"/>
    <w:rsid w:val="00E3486A"/>
    <w:rsid w:val="00E354DA"/>
    <w:rsid w:val="00E367FC"/>
    <w:rsid w:val="00E378AD"/>
    <w:rsid w:val="00E4031F"/>
    <w:rsid w:val="00E40618"/>
    <w:rsid w:val="00E4088B"/>
    <w:rsid w:val="00E41662"/>
    <w:rsid w:val="00E41791"/>
    <w:rsid w:val="00E41D13"/>
    <w:rsid w:val="00E41FE7"/>
    <w:rsid w:val="00E421C2"/>
    <w:rsid w:val="00E426C9"/>
    <w:rsid w:val="00E4380C"/>
    <w:rsid w:val="00E458D4"/>
    <w:rsid w:val="00E470D4"/>
    <w:rsid w:val="00E51749"/>
    <w:rsid w:val="00E52A43"/>
    <w:rsid w:val="00E52AAA"/>
    <w:rsid w:val="00E52B7E"/>
    <w:rsid w:val="00E55156"/>
    <w:rsid w:val="00E56100"/>
    <w:rsid w:val="00E60CE9"/>
    <w:rsid w:val="00E63423"/>
    <w:rsid w:val="00E64281"/>
    <w:rsid w:val="00E64320"/>
    <w:rsid w:val="00E64BE6"/>
    <w:rsid w:val="00E656E9"/>
    <w:rsid w:val="00E66C0A"/>
    <w:rsid w:val="00E66DF4"/>
    <w:rsid w:val="00E70046"/>
    <w:rsid w:val="00E7085B"/>
    <w:rsid w:val="00E714F1"/>
    <w:rsid w:val="00E717B6"/>
    <w:rsid w:val="00E72F06"/>
    <w:rsid w:val="00E73EED"/>
    <w:rsid w:val="00E7474D"/>
    <w:rsid w:val="00E75329"/>
    <w:rsid w:val="00E7700F"/>
    <w:rsid w:val="00E773E8"/>
    <w:rsid w:val="00E777E8"/>
    <w:rsid w:val="00E80720"/>
    <w:rsid w:val="00E81319"/>
    <w:rsid w:val="00E819CE"/>
    <w:rsid w:val="00E81A2E"/>
    <w:rsid w:val="00E81B11"/>
    <w:rsid w:val="00E828A7"/>
    <w:rsid w:val="00E82A9B"/>
    <w:rsid w:val="00E832FB"/>
    <w:rsid w:val="00E8368B"/>
    <w:rsid w:val="00E8502A"/>
    <w:rsid w:val="00E8558C"/>
    <w:rsid w:val="00E874CB"/>
    <w:rsid w:val="00E90C9D"/>
    <w:rsid w:val="00E93D50"/>
    <w:rsid w:val="00E95470"/>
    <w:rsid w:val="00E95705"/>
    <w:rsid w:val="00E95C75"/>
    <w:rsid w:val="00E95DD0"/>
    <w:rsid w:val="00E9711D"/>
    <w:rsid w:val="00E9756B"/>
    <w:rsid w:val="00E97752"/>
    <w:rsid w:val="00E97888"/>
    <w:rsid w:val="00E97DF3"/>
    <w:rsid w:val="00E97F23"/>
    <w:rsid w:val="00EA02BF"/>
    <w:rsid w:val="00EA3630"/>
    <w:rsid w:val="00EA3882"/>
    <w:rsid w:val="00EA389E"/>
    <w:rsid w:val="00EA58E7"/>
    <w:rsid w:val="00EA6B4B"/>
    <w:rsid w:val="00EA6D65"/>
    <w:rsid w:val="00EA75EA"/>
    <w:rsid w:val="00EA789D"/>
    <w:rsid w:val="00EB10DF"/>
    <w:rsid w:val="00EB16B9"/>
    <w:rsid w:val="00EB1D2B"/>
    <w:rsid w:val="00EB2999"/>
    <w:rsid w:val="00EB33B6"/>
    <w:rsid w:val="00EB3B1A"/>
    <w:rsid w:val="00EB42DB"/>
    <w:rsid w:val="00EB5E61"/>
    <w:rsid w:val="00EB6316"/>
    <w:rsid w:val="00EB7DC5"/>
    <w:rsid w:val="00EC0A31"/>
    <w:rsid w:val="00EC1B9C"/>
    <w:rsid w:val="00EC3885"/>
    <w:rsid w:val="00EC3FC9"/>
    <w:rsid w:val="00EC488A"/>
    <w:rsid w:val="00EC4F55"/>
    <w:rsid w:val="00EC5FB7"/>
    <w:rsid w:val="00EC66CE"/>
    <w:rsid w:val="00EC6FB8"/>
    <w:rsid w:val="00EC72A4"/>
    <w:rsid w:val="00EC76C5"/>
    <w:rsid w:val="00EC7CFA"/>
    <w:rsid w:val="00EC7F61"/>
    <w:rsid w:val="00ED09D0"/>
    <w:rsid w:val="00ED1B72"/>
    <w:rsid w:val="00ED1CD9"/>
    <w:rsid w:val="00ED3A8F"/>
    <w:rsid w:val="00ED52B1"/>
    <w:rsid w:val="00ED6263"/>
    <w:rsid w:val="00ED7153"/>
    <w:rsid w:val="00ED7156"/>
    <w:rsid w:val="00ED7EFD"/>
    <w:rsid w:val="00EE0AF7"/>
    <w:rsid w:val="00EE2414"/>
    <w:rsid w:val="00EE27B3"/>
    <w:rsid w:val="00EE2964"/>
    <w:rsid w:val="00EE33A9"/>
    <w:rsid w:val="00EE35CB"/>
    <w:rsid w:val="00EE35D4"/>
    <w:rsid w:val="00EE3925"/>
    <w:rsid w:val="00EE5426"/>
    <w:rsid w:val="00EE5CFF"/>
    <w:rsid w:val="00EE7E05"/>
    <w:rsid w:val="00EF0402"/>
    <w:rsid w:val="00EF05F6"/>
    <w:rsid w:val="00EF0CE1"/>
    <w:rsid w:val="00EF0DBF"/>
    <w:rsid w:val="00EF1366"/>
    <w:rsid w:val="00EF1441"/>
    <w:rsid w:val="00EF2282"/>
    <w:rsid w:val="00EF2A11"/>
    <w:rsid w:val="00EF2ADA"/>
    <w:rsid w:val="00EF30C8"/>
    <w:rsid w:val="00EF3511"/>
    <w:rsid w:val="00EF3883"/>
    <w:rsid w:val="00EF5DF3"/>
    <w:rsid w:val="00EF5F90"/>
    <w:rsid w:val="00EF77E7"/>
    <w:rsid w:val="00EF789F"/>
    <w:rsid w:val="00F0091C"/>
    <w:rsid w:val="00F00DC2"/>
    <w:rsid w:val="00F00F28"/>
    <w:rsid w:val="00F01492"/>
    <w:rsid w:val="00F01FF2"/>
    <w:rsid w:val="00F02C9D"/>
    <w:rsid w:val="00F031B0"/>
    <w:rsid w:val="00F03612"/>
    <w:rsid w:val="00F03696"/>
    <w:rsid w:val="00F03F3A"/>
    <w:rsid w:val="00F04B5A"/>
    <w:rsid w:val="00F04B64"/>
    <w:rsid w:val="00F05637"/>
    <w:rsid w:val="00F06BE6"/>
    <w:rsid w:val="00F07187"/>
    <w:rsid w:val="00F07329"/>
    <w:rsid w:val="00F1093D"/>
    <w:rsid w:val="00F11A67"/>
    <w:rsid w:val="00F1312E"/>
    <w:rsid w:val="00F1322F"/>
    <w:rsid w:val="00F13AB5"/>
    <w:rsid w:val="00F144B3"/>
    <w:rsid w:val="00F14905"/>
    <w:rsid w:val="00F15214"/>
    <w:rsid w:val="00F16F9E"/>
    <w:rsid w:val="00F17160"/>
    <w:rsid w:val="00F17A50"/>
    <w:rsid w:val="00F17CAC"/>
    <w:rsid w:val="00F21570"/>
    <w:rsid w:val="00F21F88"/>
    <w:rsid w:val="00F22AF0"/>
    <w:rsid w:val="00F2471C"/>
    <w:rsid w:val="00F24D52"/>
    <w:rsid w:val="00F2594E"/>
    <w:rsid w:val="00F25BF7"/>
    <w:rsid w:val="00F277B9"/>
    <w:rsid w:val="00F2798A"/>
    <w:rsid w:val="00F27BA3"/>
    <w:rsid w:val="00F301E9"/>
    <w:rsid w:val="00F30AF5"/>
    <w:rsid w:val="00F30B1C"/>
    <w:rsid w:val="00F3143E"/>
    <w:rsid w:val="00F32CA4"/>
    <w:rsid w:val="00F338F0"/>
    <w:rsid w:val="00F349D0"/>
    <w:rsid w:val="00F351B8"/>
    <w:rsid w:val="00F351D1"/>
    <w:rsid w:val="00F35395"/>
    <w:rsid w:val="00F35603"/>
    <w:rsid w:val="00F36AEF"/>
    <w:rsid w:val="00F37D47"/>
    <w:rsid w:val="00F37D58"/>
    <w:rsid w:val="00F37EBE"/>
    <w:rsid w:val="00F40044"/>
    <w:rsid w:val="00F405A4"/>
    <w:rsid w:val="00F40E07"/>
    <w:rsid w:val="00F41B6D"/>
    <w:rsid w:val="00F42F87"/>
    <w:rsid w:val="00F431A7"/>
    <w:rsid w:val="00F43322"/>
    <w:rsid w:val="00F44141"/>
    <w:rsid w:val="00F44476"/>
    <w:rsid w:val="00F45B1D"/>
    <w:rsid w:val="00F45FB9"/>
    <w:rsid w:val="00F46A36"/>
    <w:rsid w:val="00F5047B"/>
    <w:rsid w:val="00F516C6"/>
    <w:rsid w:val="00F5279F"/>
    <w:rsid w:val="00F52F93"/>
    <w:rsid w:val="00F531D7"/>
    <w:rsid w:val="00F53593"/>
    <w:rsid w:val="00F54857"/>
    <w:rsid w:val="00F54D97"/>
    <w:rsid w:val="00F60A05"/>
    <w:rsid w:val="00F61815"/>
    <w:rsid w:val="00F62898"/>
    <w:rsid w:val="00F6289D"/>
    <w:rsid w:val="00F62CC7"/>
    <w:rsid w:val="00F62DBA"/>
    <w:rsid w:val="00F63256"/>
    <w:rsid w:val="00F63588"/>
    <w:rsid w:val="00F637B2"/>
    <w:rsid w:val="00F63BCF"/>
    <w:rsid w:val="00F63C7F"/>
    <w:rsid w:val="00F63E0E"/>
    <w:rsid w:val="00F64551"/>
    <w:rsid w:val="00F64843"/>
    <w:rsid w:val="00F64D3C"/>
    <w:rsid w:val="00F65032"/>
    <w:rsid w:val="00F66AE5"/>
    <w:rsid w:val="00F674FD"/>
    <w:rsid w:val="00F67B2B"/>
    <w:rsid w:val="00F70B9C"/>
    <w:rsid w:val="00F71132"/>
    <w:rsid w:val="00F72121"/>
    <w:rsid w:val="00F7486A"/>
    <w:rsid w:val="00F75C2B"/>
    <w:rsid w:val="00F77126"/>
    <w:rsid w:val="00F77293"/>
    <w:rsid w:val="00F7794A"/>
    <w:rsid w:val="00F779A2"/>
    <w:rsid w:val="00F77C98"/>
    <w:rsid w:val="00F80366"/>
    <w:rsid w:val="00F803AA"/>
    <w:rsid w:val="00F81047"/>
    <w:rsid w:val="00F8115C"/>
    <w:rsid w:val="00F815A3"/>
    <w:rsid w:val="00F81997"/>
    <w:rsid w:val="00F82523"/>
    <w:rsid w:val="00F839EC"/>
    <w:rsid w:val="00F8402F"/>
    <w:rsid w:val="00F840F0"/>
    <w:rsid w:val="00F845A8"/>
    <w:rsid w:val="00F84D13"/>
    <w:rsid w:val="00F86FE1"/>
    <w:rsid w:val="00F87515"/>
    <w:rsid w:val="00F90698"/>
    <w:rsid w:val="00F9101C"/>
    <w:rsid w:val="00F911E6"/>
    <w:rsid w:val="00F930C5"/>
    <w:rsid w:val="00F939DD"/>
    <w:rsid w:val="00F941CC"/>
    <w:rsid w:val="00F95A6D"/>
    <w:rsid w:val="00F95D53"/>
    <w:rsid w:val="00F9705B"/>
    <w:rsid w:val="00F9745F"/>
    <w:rsid w:val="00F974F3"/>
    <w:rsid w:val="00F9763A"/>
    <w:rsid w:val="00F97B0A"/>
    <w:rsid w:val="00FA01DB"/>
    <w:rsid w:val="00FA05B3"/>
    <w:rsid w:val="00FA1400"/>
    <w:rsid w:val="00FA180F"/>
    <w:rsid w:val="00FA21A1"/>
    <w:rsid w:val="00FA2B8E"/>
    <w:rsid w:val="00FA2C6A"/>
    <w:rsid w:val="00FA3202"/>
    <w:rsid w:val="00FA350B"/>
    <w:rsid w:val="00FA3550"/>
    <w:rsid w:val="00FA3648"/>
    <w:rsid w:val="00FA3A7C"/>
    <w:rsid w:val="00FA3C66"/>
    <w:rsid w:val="00FA51BD"/>
    <w:rsid w:val="00FA59D1"/>
    <w:rsid w:val="00FA6398"/>
    <w:rsid w:val="00FA6722"/>
    <w:rsid w:val="00FA6E53"/>
    <w:rsid w:val="00FA768A"/>
    <w:rsid w:val="00FB0134"/>
    <w:rsid w:val="00FB17A9"/>
    <w:rsid w:val="00FB181F"/>
    <w:rsid w:val="00FB261B"/>
    <w:rsid w:val="00FB2C24"/>
    <w:rsid w:val="00FB2CC7"/>
    <w:rsid w:val="00FB472A"/>
    <w:rsid w:val="00FB4774"/>
    <w:rsid w:val="00FB4D81"/>
    <w:rsid w:val="00FB4E5C"/>
    <w:rsid w:val="00FB5B74"/>
    <w:rsid w:val="00FB6535"/>
    <w:rsid w:val="00FB7639"/>
    <w:rsid w:val="00FC010F"/>
    <w:rsid w:val="00FC1E42"/>
    <w:rsid w:val="00FC28CC"/>
    <w:rsid w:val="00FC3183"/>
    <w:rsid w:val="00FC443A"/>
    <w:rsid w:val="00FC668F"/>
    <w:rsid w:val="00FC7E4D"/>
    <w:rsid w:val="00FD0506"/>
    <w:rsid w:val="00FD1D5E"/>
    <w:rsid w:val="00FD28CF"/>
    <w:rsid w:val="00FD2A71"/>
    <w:rsid w:val="00FD39DD"/>
    <w:rsid w:val="00FD4432"/>
    <w:rsid w:val="00FD566F"/>
    <w:rsid w:val="00FD5753"/>
    <w:rsid w:val="00FD59B2"/>
    <w:rsid w:val="00FD7645"/>
    <w:rsid w:val="00FD7C59"/>
    <w:rsid w:val="00FD7CB9"/>
    <w:rsid w:val="00FE0195"/>
    <w:rsid w:val="00FE0C0B"/>
    <w:rsid w:val="00FE1009"/>
    <w:rsid w:val="00FE2B7A"/>
    <w:rsid w:val="00FE2F27"/>
    <w:rsid w:val="00FE44E4"/>
    <w:rsid w:val="00FE450F"/>
    <w:rsid w:val="00FE5680"/>
    <w:rsid w:val="00FE62EF"/>
    <w:rsid w:val="00FE66C6"/>
    <w:rsid w:val="00FE6B60"/>
    <w:rsid w:val="00FE7303"/>
    <w:rsid w:val="00FE7B73"/>
    <w:rsid w:val="00FE7D92"/>
    <w:rsid w:val="00FF005F"/>
    <w:rsid w:val="00FF01DB"/>
    <w:rsid w:val="00FF12A8"/>
    <w:rsid w:val="00FF14EE"/>
    <w:rsid w:val="00FF1585"/>
    <w:rsid w:val="00FF16E9"/>
    <w:rsid w:val="00FF1B46"/>
    <w:rsid w:val="00FF1CAE"/>
    <w:rsid w:val="00FF29A7"/>
    <w:rsid w:val="00FF4253"/>
    <w:rsid w:val="00FF4F70"/>
    <w:rsid w:val="00FF5A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F92E8"/>
  <w15:docId w15:val="{6B2538CD-FE3A-40A7-9A36-99F8D63C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4FA"/>
    <w:rPr>
      <w:sz w:val="24"/>
      <w:szCs w:val="24"/>
      <w:lang w:val="en-US" w:eastAsia="en-US"/>
    </w:rPr>
  </w:style>
  <w:style w:type="paragraph" w:styleId="Heading1">
    <w:name w:val="heading 1"/>
    <w:basedOn w:val="Normal"/>
    <w:next w:val="Normal"/>
    <w:qFormat/>
    <w:pPr>
      <w:keepNext/>
      <w:outlineLvl w:val="0"/>
    </w:pPr>
    <w:rPr>
      <w:sz w:val="28"/>
      <w:szCs w:val="22"/>
      <w:lang w:val="ro-RO"/>
    </w:rPr>
  </w:style>
  <w:style w:type="paragraph" w:styleId="Heading2">
    <w:name w:val="heading 2"/>
    <w:basedOn w:val="Normal"/>
    <w:next w:val="Normal"/>
    <w:qFormat/>
    <w:pPr>
      <w:keepNext/>
      <w:jc w:val="center"/>
      <w:outlineLvl w:val="1"/>
    </w:pPr>
    <w:rPr>
      <w:rFonts w:cs="Arial"/>
      <w:b/>
      <w:szCs w:val="28"/>
      <w:u w:val="single"/>
      <w:lang w:val="ro-RO" w:eastAsia="ro-RO"/>
    </w:rPr>
  </w:style>
  <w:style w:type="paragraph" w:styleId="Heading3">
    <w:name w:val="heading 3"/>
    <w:basedOn w:val="Normal"/>
    <w:next w:val="Normal"/>
    <w:qFormat/>
    <w:pPr>
      <w:keepNext/>
      <w:jc w:val="center"/>
      <w:outlineLvl w:val="2"/>
    </w:pPr>
    <w:rPr>
      <w:b/>
      <w:sz w:val="28"/>
      <w:szCs w:val="28"/>
      <w:lang w:val="ro-RO" w:eastAsia="ro-RO"/>
    </w:rPr>
  </w:style>
  <w:style w:type="paragraph" w:styleId="Heading4">
    <w:name w:val="heading 4"/>
    <w:basedOn w:val="Normal"/>
    <w:next w:val="Normal"/>
    <w:qFormat/>
    <w:pPr>
      <w:keepNext/>
      <w:spacing w:line="360" w:lineRule="auto"/>
      <w:ind w:left="284"/>
      <w:jc w:val="center"/>
      <w:outlineLvl w:val="3"/>
    </w:pPr>
    <w:rPr>
      <w:b/>
      <w:i/>
      <w:iCs/>
      <w:sz w:val="28"/>
    </w:rPr>
  </w:style>
  <w:style w:type="paragraph" w:styleId="Heading5">
    <w:name w:val="heading 5"/>
    <w:basedOn w:val="Normal"/>
    <w:next w:val="Normal"/>
    <w:qFormat/>
    <w:pPr>
      <w:keepNext/>
      <w:ind w:left="284"/>
      <w:jc w:val="center"/>
      <w:outlineLvl w:val="4"/>
    </w:pPr>
    <w:rPr>
      <w:b/>
      <w:sz w:val="28"/>
      <w:szCs w:val="28"/>
    </w:rPr>
  </w:style>
  <w:style w:type="paragraph" w:styleId="Heading7">
    <w:name w:val="heading 7"/>
    <w:basedOn w:val="Normal"/>
    <w:next w:val="Normal"/>
    <w:qFormat/>
    <w:pPr>
      <w:spacing w:before="240" w:after="60"/>
      <w:outlineLvl w:val="6"/>
    </w:pPr>
    <w:rPr>
      <w:lang w:val="ro-RO" w:eastAsia="ro-RO"/>
    </w:rPr>
  </w:style>
  <w:style w:type="paragraph" w:styleId="Heading9">
    <w:name w:val="heading 9"/>
    <w:basedOn w:val="Normal"/>
    <w:next w:val="Normal"/>
    <w:link w:val="Heading9Char"/>
    <w:qFormat/>
    <w:rsid w:val="00A63231"/>
    <w:pPr>
      <w:spacing w:before="240" w:after="60"/>
      <w:outlineLvl w:val="8"/>
    </w:pPr>
    <w:rPr>
      <w:rFonts w:ascii="Arial" w:hAnsi="Arial" w:cs="Arial"/>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semiHidden/>
    <w:pPr>
      <w:ind w:firstLine="851"/>
      <w:jc w:val="both"/>
    </w:pPr>
    <w:rPr>
      <w:color w:val="000000"/>
      <w:szCs w:val="20"/>
      <w:lang w:eastAsia="ro-RO"/>
    </w:rPr>
  </w:style>
  <w:style w:type="paragraph" w:styleId="BodyTextIndent2">
    <w:name w:val="Body Text Indent 2"/>
    <w:basedOn w:val="Normal"/>
    <w:link w:val="BodyTextIndent2Char"/>
    <w:pPr>
      <w:spacing w:after="120" w:line="480" w:lineRule="auto"/>
      <w:ind w:left="283"/>
    </w:pPr>
    <w:rPr>
      <w:lang w:val="ro-RO" w:eastAsia="ro-RO"/>
    </w:rPr>
  </w:style>
  <w:style w:type="paragraph" w:styleId="BodyText">
    <w:name w:val="Body Text"/>
    <w:basedOn w:val="Normal"/>
    <w:link w:val="BodyTextChar"/>
    <w:semiHidden/>
    <w:pPr>
      <w:spacing w:after="120"/>
    </w:pPr>
    <w:rPr>
      <w:rFonts w:ascii="Arial Narrow" w:hAnsi="Arial Narrow"/>
      <w:sz w:val="28"/>
      <w:szCs w:val="20"/>
      <w:lang w:eastAsia="ro-RO"/>
    </w:rPr>
  </w:style>
  <w:style w:type="character" w:customStyle="1" w:styleId="preambul1">
    <w:name w:val="preambul1"/>
    <w:rPr>
      <w:i/>
      <w:iCs/>
      <w:color w:val="000000"/>
    </w:rPr>
  </w:style>
  <w:style w:type="character" w:customStyle="1" w:styleId="rvts8">
    <w:name w:val="rvts8"/>
    <w:basedOn w:val="DefaultParagraphFont"/>
  </w:style>
  <w:style w:type="character" w:customStyle="1" w:styleId="rvts7">
    <w:name w:val="rvts7"/>
    <w:basedOn w:val="DefaultParagraphFont"/>
  </w:style>
  <w:style w:type="paragraph" w:styleId="BodyText2">
    <w:name w:val="Body Text 2"/>
    <w:basedOn w:val="Normal"/>
    <w:pPr>
      <w:jc w:val="both"/>
    </w:pPr>
    <w:rPr>
      <w:color w:val="000000"/>
      <w:sz w:val="28"/>
      <w:lang w:val="ro-RO"/>
    </w:rPr>
  </w:style>
  <w:style w:type="paragraph" w:styleId="BodyTextIndent3">
    <w:name w:val="Body Text Indent 3"/>
    <w:basedOn w:val="Normal"/>
    <w:semiHidden/>
    <w:pPr>
      <w:ind w:left="-108"/>
      <w:jc w:val="both"/>
    </w:pPr>
    <w:rPr>
      <w:color w:val="000000"/>
      <w:sz w:val="28"/>
    </w:rPr>
  </w:style>
  <w:style w:type="paragraph" w:styleId="Title">
    <w:name w:val="Title"/>
    <w:basedOn w:val="Normal"/>
    <w:qFormat/>
    <w:pPr>
      <w:jc w:val="center"/>
    </w:pPr>
    <w:rPr>
      <w:b/>
      <w:sz w:val="28"/>
      <w:szCs w:val="28"/>
      <w:lang w:val="ro-RO"/>
    </w:rPr>
  </w:style>
  <w:style w:type="character" w:styleId="Strong">
    <w:name w:val="Strong"/>
    <w:uiPriority w:val="22"/>
    <w:qFormat/>
    <w:rPr>
      <w:b/>
      <w:bCs/>
    </w:rPr>
  </w:style>
  <w:style w:type="character" w:customStyle="1" w:styleId="rvts12">
    <w:name w:val="rvts12"/>
    <w:basedOn w:val="DefaultParagraphFont"/>
  </w:style>
  <w:style w:type="character" w:customStyle="1" w:styleId="ln2tpunct">
    <w:name w:val="ln2tpunct"/>
  </w:style>
  <w:style w:type="character" w:customStyle="1" w:styleId="apple-converted-space">
    <w:name w:val="apple-converted-space"/>
    <w:basedOn w:val="DefaultParagraphFont"/>
  </w:style>
  <w:style w:type="character" w:styleId="Emphasis">
    <w:name w:val="Emphasis"/>
    <w:qFormat/>
    <w:rPr>
      <w:i/>
      <w:iCs/>
    </w:rPr>
  </w:style>
  <w:style w:type="character" w:customStyle="1" w:styleId="rvts9">
    <w:name w:val="rvts9"/>
    <w:basedOn w:val="DefaultParagraphFont"/>
  </w:style>
  <w:style w:type="character" w:customStyle="1" w:styleId="rvts10">
    <w:name w:val="rvts10"/>
    <w:basedOn w:val="DefaultParagraphFont"/>
  </w:style>
  <w:style w:type="character" w:customStyle="1" w:styleId="rvts11">
    <w:name w:val="rvts11"/>
    <w:basedOn w:val="DefaultParagraphFont"/>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customStyle="1" w:styleId="rvts5">
    <w:name w:val="rvts5"/>
    <w:rsid w:val="003A1EE7"/>
  </w:style>
  <w:style w:type="character" w:customStyle="1" w:styleId="rvts3">
    <w:name w:val="rvts3"/>
    <w:rsid w:val="003A1EE7"/>
  </w:style>
  <w:style w:type="paragraph" w:styleId="BodyText3">
    <w:name w:val="Body Text 3"/>
    <w:basedOn w:val="Normal"/>
    <w:link w:val="BodyText3Char"/>
    <w:uiPriority w:val="99"/>
    <w:unhideWhenUsed/>
    <w:rsid w:val="003A1EE7"/>
    <w:pPr>
      <w:spacing w:after="120"/>
    </w:pPr>
    <w:rPr>
      <w:sz w:val="16"/>
      <w:szCs w:val="16"/>
      <w:lang w:val="x-none"/>
    </w:rPr>
  </w:style>
  <w:style w:type="character" w:customStyle="1" w:styleId="BodyText3Char">
    <w:name w:val="Body Text 3 Char"/>
    <w:link w:val="BodyText3"/>
    <w:uiPriority w:val="99"/>
    <w:rsid w:val="003A1EE7"/>
    <w:rPr>
      <w:sz w:val="16"/>
      <w:szCs w:val="16"/>
      <w:lang w:eastAsia="en-US"/>
    </w:rPr>
  </w:style>
  <w:style w:type="character" w:customStyle="1" w:styleId="rvts2">
    <w:name w:val="rvts2"/>
    <w:rsid w:val="00207ECE"/>
  </w:style>
  <w:style w:type="character" w:styleId="Hyperlink">
    <w:name w:val="Hyperlink"/>
    <w:rsid w:val="00A962F5"/>
    <w:rPr>
      <w:color w:val="0000FF"/>
      <w:u w:val="single"/>
    </w:rPr>
  </w:style>
  <w:style w:type="character" w:customStyle="1" w:styleId="Heading9Char">
    <w:name w:val="Heading 9 Char"/>
    <w:link w:val="Heading9"/>
    <w:rsid w:val="00A63231"/>
    <w:rPr>
      <w:rFonts w:ascii="Arial" w:hAnsi="Arial" w:cs="Arial"/>
      <w:sz w:val="22"/>
      <w:szCs w:val="22"/>
      <w:lang w:eastAsia="en-US"/>
    </w:rPr>
  </w:style>
  <w:style w:type="table" w:styleId="TableGrid">
    <w:name w:val="Table Grid"/>
    <w:basedOn w:val="TableNormal"/>
    <w:uiPriority w:val="39"/>
    <w:rsid w:val="00313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
    <w:name w:val="rvts1"/>
    <w:rsid w:val="008D334C"/>
  </w:style>
  <w:style w:type="character" w:customStyle="1" w:styleId="panchor">
    <w:name w:val="panchor"/>
    <w:rsid w:val="005A6810"/>
  </w:style>
  <w:style w:type="character" w:styleId="HTMLCite">
    <w:name w:val="HTML Cite"/>
    <w:uiPriority w:val="99"/>
    <w:semiHidden/>
    <w:unhideWhenUsed/>
    <w:rsid w:val="00837319"/>
    <w:rPr>
      <w:i/>
      <w:iCs/>
    </w:rPr>
  </w:style>
  <w:style w:type="character" w:customStyle="1" w:styleId="rvts23">
    <w:name w:val="rvts23"/>
    <w:rsid w:val="00D5069D"/>
    <w:rPr>
      <w:rFonts w:ascii="Times New Roman" w:hAnsi="Times New Roman" w:cs="Times New Roman" w:hint="default"/>
      <w:b/>
      <w:bCs/>
      <w:i/>
      <w:iCs/>
      <w:color w:val="008000"/>
      <w:sz w:val="24"/>
      <w:szCs w:val="24"/>
    </w:rPr>
  </w:style>
  <w:style w:type="character" w:customStyle="1" w:styleId="rvts4">
    <w:name w:val="rvts4"/>
    <w:rsid w:val="00D5069D"/>
  </w:style>
  <w:style w:type="character" w:customStyle="1" w:styleId="rvts13">
    <w:name w:val="rvts13"/>
    <w:basedOn w:val="DefaultParagraphFont"/>
    <w:rsid w:val="00F71132"/>
  </w:style>
  <w:style w:type="character" w:customStyle="1" w:styleId="rvts14">
    <w:name w:val="rvts14"/>
    <w:rsid w:val="00F71132"/>
  </w:style>
  <w:style w:type="character" w:customStyle="1" w:styleId="BodyTextIndent2Char">
    <w:name w:val="Body Text Indent 2 Char"/>
    <w:link w:val="BodyTextIndent2"/>
    <w:rsid w:val="00BA47FD"/>
    <w:rPr>
      <w:sz w:val="24"/>
      <w:szCs w:val="24"/>
    </w:rPr>
  </w:style>
  <w:style w:type="character" w:customStyle="1" w:styleId="rvts6">
    <w:name w:val="rvts6"/>
    <w:rsid w:val="00DC46F7"/>
  </w:style>
  <w:style w:type="character" w:customStyle="1" w:styleId="a">
    <w:name w:val="a"/>
    <w:rsid w:val="00DC46F7"/>
  </w:style>
  <w:style w:type="paragraph" w:styleId="ListParagraph">
    <w:name w:val="List Paragraph"/>
    <w:aliases w:val="Normal bullet 2,Akapit z listą BS,Outlines a.b.c.,List_Paragraph,Multilevel para_II,Akapit z lista BS,body 2,Forth level,Colorful List - Accent 11,Medium Grid 1 - Accent 21,# List Paragraph,List Paragraph11,List Paragraph1,#List Paragraph"/>
    <w:basedOn w:val="Normal"/>
    <w:link w:val="ListParagraphChar"/>
    <w:uiPriority w:val="34"/>
    <w:qFormat/>
    <w:rsid w:val="008A1FF2"/>
    <w:pPr>
      <w:widowControl w:val="0"/>
      <w:suppressAutoHyphens/>
      <w:ind w:left="720"/>
      <w:contextualSpacing/>
    </w:pPr>
    <w:rPr>
      <w:rFonts w:ascii="Calibri" w:eastAsia="SimSun" w:hAnsi="Calibri" w:cs="Mangal"/>
      <w:kern w:val="1"/>
      <w:szCs w:val="21"/>
      <w:lang w:val="ro-RO" w:eastAsia="hi-IN" w:bidi="hi-IN"/>
    </w:rPr>
  </w:style>
  <w:style w:type="paragraph" w:customStyle="1" w:styleId="rvps1">
    <w:name w:val="rvps1"/>
    <w:basedOn w:val="Normal"/>
    <w:rsid w:val="000813EF"/>
    <w:pPr>
      <w:spacing w:before="100" w:beforeAutospacing="1" w:after="100" w:afterAutospacing="1"/>
    </w:pPr>
    <w:rPr>
      <w:rFonts w:ascii="Arial Unicode MS" w:hAnsi="Arial Unicode MS"/>
    </w:rPr>
  </w:style>
  <w:style w:type="paragraph" w:styleId="Header">
    <w:name w:val="header"/>
    <w:basedOn w:val="Normal"/>
    <w:link w:val="HeaderChar"/>
    <w:uiPriority w:val="99"/>
    <w:unhideWhenUsed/>
    <w:rsid w:val="00435715"/>
    <w:pPr>
      <w:widowControl w:val="0"/>
      <w:tabs>
        <w:tab w:val="center" w:pos="4536"/>
        <w:tab w:val="right" w:pos="9072"/>
      </w:tabs>
      <w:suppressAutoHyphens/>
    </w:pPr>
    <w:rPr>
      <w:rFonts w:ascii="Calibri" w:eastAsia="SimSun" w:hAnsi="Calibri" w:cs="Mangal"/>
      <w:kern w:val="1"/>
      <w:szCs w:val="21"/>
      <w:lang w:val="ro-RO" w:eastAsia="hi-IN" w:bidi="hi-IN"/>
    </w:rPr>
  </w:style>
  <w:style w:type="character" w:customStyle="1" w:styleId="HeaderChar">
    <w:name w:val="Header Char"/>
    <w:link w:val="Header"/>
    <w:uiPriority w:val="99"/>
    <w:rsid w:val="00435715"/>
    <w:rPr>
      <w:rFonts w:ascii="Calibri" w:eastAsia="SimSun" w:hAnsi="Calibri" w:cs="Mangal"/>
      <w:kern w:val="1"/>
      <w:sz w:val="24"/>
      <w:szCs w:val="21"/>
      <w:lang w:eastAsia="hi-IN" w:bidi="hi-IN"/>
    </w:rPr>
  </w:style>
  <w:style w:type="character" w:customStyle="1" w:styleId="slitbdy">
    <w:name w:val="s_lit_bdy"/>
    <w:rsid w:val="009570DB"/>
  </w:style>
  <w:style w:type="character" w:customStyle="1" w:styleId="spar">
    <w:name w:val="s_par"/>
    <w:rsid w:val="00B72451"/>
  </w:style>
  <w:style w:type="character" w:customStyle="1" w:styleId="sartttl">
    <w:name w:val="s_art_ttl"/>
    <w:rsid w:val="00340D26"/>
  </w:style>
  <w:style w:type="character" w:customStyle="1" w:styleId="salnbdy">
    <w:name w:val="s_aln_bdy"/>
    <w:rsid w:val="00A37F9B"/>
  </w:style>
  <w:style w:type="character" w:customStyle="1" w:styleId="saln">
    <w:name w:val="s_aln"/>
    <w:rsid w:val="00D31E09"/>
  </w:style>
  <w:style w:type="character" w:customStyle="1" w:styleId="salnttl">
    <w:name w:val="s_aln_ttl"/>
    <w:rsid w:val="00D31E09"/>
  </w:style>
  <w:style w:type="character" w:customStyle="1" w:styleId="slgi">
    <w:name w:val="s_lgi"/>
    <w:rsid w:val="00D31E09"/>
  </w:style>
  <w:style w:type="paragraph" w:customStyle="1" w:styleId="CharCharCaracter">
    <w:name w:val="Char Char Caracter"/>
    <w:basedOn w:val="Normal"/>
    <w:rsid w:val="004E594E"/>
    <w:pPr>
      <w:spacing w:after="160" w:line="240" w:lineRule="exact"/>
    </w:pPr>
    <w:rPr>
      <w:rFonts w:ascii="Tahoma" w:hAnsi="Tahoma" w:cs="Tahoma"/>
      <w:sz w:val="20"/>
      <w:szCs w:val="20"/>
      <w:lang w:val="ro-RO"/>
    </w:rPr>
  </w:style>
  <w:style w:type="character" w:styleId="CommentReference">
    <w:name w:val="annotation reference"/>
    <w:semiHidden/>
    <w:rsid w:val="00D433EB"/>
    <w:rPr>
      <w:sz w:val="16"/>
      <w:szCs w:val="16"/>
    </w:rPr>
  </w:style>
  <w:style w:type="paragraph" w:styleId="CommentText">
    <w:name w:val="annotation text"/>
    <w:basedOn w:val="Normal"/>
    <w:link w:val="CommentTextChar"/>
    <w:uiPriority w:val="99"/>
    <w:rsid w:val="00D433EB"/>
    <w:pPr>
      <w:spacing w:after="200" w:line="276" w:lineRule="auto"/>
    </w:pPr>
    <w:rPr>
      <w:rFonts w:ascii="Calibri" w:hAnsi="Calibri"/>
      <w:sz w:val="20"/>
      <w:szCs w:val="20"/>
      <w:lang w:val="ro-RO" w:eastAsia="ro-RO"/>
    </w:rPr>
  </w:style>
  <w:style w:type="character" w:customStyle="1" w:styleId="CommentTextChar">
    <w:name w:val="Comment Text Char"/>
    <w:link w:val="CommentText"/>
    <w:uiPriority w:val="99"/>
    <w:rsid w:val="00D433EB"/>
    <w:rPr>
      <w:rFonts w:ascii="Calibri" w:hAnsi="Calibri"/>
    </w:rPr>
  </w:style>
  <w:style w:type="character" w:customStyle="1" w:styleId="Bodytext5">
    <w:name w:val="Body text (5)_"/>
    <w:rsid w:val="00AB02C7"/>
    <w:rPr>
      <w:rFonts w:ascii="Times New Roman" w:eastAsia="Times New Roman" w:hAnsi="Times New Roman" w:cs="Times New Roman"/>
      <w:b/>
      <w:bCs/>
      <w:sz w:val="25"/>
    </w:rPr>
  </w:style>
  <w:style w:type="paragraph" w:styleId="Footer">
    <w:name w:val="footer"/>
    <w:basedOn w:val="Normal"/>
    <w:link w:val="FooterChar"/>
    <w:uiPriority w:val="99"/>
    <w:unhideWhenUsed/>
    <w:rsid w:val="00AA3167"/>
    <w:pPr>
      <w:tabs>
        <w:tab w:val="center" w:pos="4513"/>
        <w:tab w:val="right" w:pos="9026"/>
      </w:tabs>
    </w:pPr>
  </w:style>
  <w:style w:type="character" w:customStyle="1" w:styleId="FooterChar">
    <w:name w:val="Footer Char"/>
    <w:link w:val="Footer"/>
    <w:uiPriority w:val="99"/>
    <w:rsid w:val="00AA3167"/>
    <w:rPr>
      <w:sz w:val="24"/>
      <w:szCs w:val="24"/>
      <w:lang w:val="en-US" w:eastAsia="en-US"/>
    </w:rPr>
  </w:style>
  <w:style w:type="character" w:customStyle="1" w:styleId="spct">
    <w:name w:val="s_pct"/>
    <w:rsid w:val="006E73ED"/>
  </w:style>
  <w:style w:type="character" w:customStyle="1" w:styleId="spctttl">
    <w:name w:val="s_pct_ttl"/>
    <w:rsid w:val="006E73ED"/>
  </w:style>
  <w:style w:type="character" w:customStyle="1" w:styleId="spctbdy">
    <w:name w:val="s_pct_bdy"/>
    <w:rsid w:val="006E73ED"/>
  </w:style>
  <w:style w:type="paragraph" w:customStyle="1" w:styleId="CaracterCaracterCharCharCaracterCaracterCharCharCaracterCaracterCharCharCaracterCaracterCharCharCaracterCaracterCharCharCaracterCaracterCharCharCaracterCaracter1">
    <w:name w:val="Caracter Caracter Char Char Caracter Caracter Char Char Caracter Caracter Char Char Caracter Caracter Char Char Caracter Caracter Char Char Caracter Caracter Char Char Caracter Caracter1"/>
    <w:basedOn w:val="Normal"/>
    <w:rsid w:val="00D056FF"/>
    <w:pPr>
      <w:spacing w:after="160" w:line="240" w:lineRule="exact"/>
    </w:pPr>
    <w:rPr>
      <w:rFonts w:ascii="Tahoma" w:hAnsi="Tahoma"/>
      <w:sz w:val="20"/>
      <w:szCs w:val="20"/>
    </w:rPr>
  </w:style>
  <w:style w:type="paragraph" w:customStyle="1" w:styleId="CaracterCaracterCharCharCaracterCaracterCharCharCaracterCaracterCharCharCaracterCaracterCharCharCaracterCaracterCharCharCaracterCaracterCharCharCaracterCaracter10">
    <w:name w:val="Caracter Caracter Char Char Caracter Caracter Char Char Caracter Caracter Char Char Caracter Caracter Char Char Caracter Caracter Char Char Caracter Caracter Char Char Caracter Caracter1"/>
    <w:basedOn w:val="Normal"/>
    <w:rsid w:val="004F331E"/>
    <w:pPr>
      <w:spacing w:after="160" w:line="240" w:lineRule="exact"/>
    </w:pPr>
    <w:rPr>
      <w:rFonts w:ascii="Tahoma" w:hAnsi="Tahoma"/>
      <w:sz w:val="20"/>
      <w:szCs w:val="20"/>
    </w:rPr>
  </w:style>
  <w:style w:type="character" w:customStyle="1" w:styleId="BodyTextIndentChar">
    <w:name w:val="Body Text Indent Char"/>
    <w:link w:val="BodyTextIndent"/>
    <w:semiHidden/>
    <w:rsid w:val="00702A2D"/>
    <w:rPr>
      <w:color w:val="000000"/>
      <w:sz w:val="24"/>
      <w:lang w:val="en-US"/>
    </w:rPr>
  </w:style>
  <w:style w:type="character" w:customStyle="1" w:styleId="BodyTextChar">
    <w:name w:val="Body Text Char"/>
    <w:link w:val="BodyText"/>
    <w:semiHidden/>
    <w:rsid w:val="00702A2D"/>
    <w:rPr>
      <w:rFonts w:ascii="Arial Narrow" w:hAnsi="Arial Narrow"/>
      <w:sz w:val="28"/>
      <w:lang w:val="en-US"/>
    </w:rPr>
  </w:style>
  <w:style w:type="paragraph" w:styleId="FootnoteText">
    <w:name w:val="footnote text"/>
    <w:basedOn w:val="Normal"/>
    <w:link w:val="FootnoteTextChar"/>
    <w:uiPriority w:val="99"/>
    <w:semiHidden/>
    <w:rsid w:val="00AB6461"/>
    <w:pPr>
      <w:spacing w:after="120" w:line="276" w:lineRule="auto"/>
      <w:ind w:left="1701"/>
      <w:jc w:val="both"/>
    </w:pPr>
    <w:rPr>
      <w:rFonts w:ascii="Trebuchet MS" w:eastAsia="MS Mincho" w:hAnsi="Trebuchet MS"/>
      <w:sz w:val="20"/>
      <w:szCs w:val="20"/>
    </w:rPr>
  </w:style>
  <w:style w:type="character" w:customStyle="1" w:styleId="FootnoteTextChar">
    <w:name w:val="Footnote Text Char"/>
    <w:link w:val="FootnoteText"/>
    <w:uiPriority w:val="99"/>
    <w:semiHidden/>
    <w:rsid w:val="00AB6461"/>
    <w:rPr>
      <w:rFonts w:ascii="Trebuchet MS" w:eastAsia="MS Mincho" w:hAnsi="Trebuchet MS"/>
      <w:lang w:val="en-US" w:eastAsia="en-US"/>
    </w:rPr>
  </w:style>
  <w:style w:type="character" w:styleId="FootnoteReference">
    <w:name w:val="footnote reference"/>
    <w:uiPriority w:val="99"/>
    <w:semiHidden/>
    <w:rsid w:val="00AB6461"/>
    <w:rPr>
      <w:vertAlign w:val="superscript"/>
    </w:rPr>
  </w:style>
  <w:style w:type="paragraph" w:styleId="CommentSubject">
    <w:name w:val="annotation subject"/>
    <w:basedOn w:val="CommentText"/>
    <w:next w:val="CommentText"/>
    <w:link w:val="CommentSubjectChar"/>
    <w:uiPriority w:val="99"/>
    <w:semiHidden/>
    <w:unhideWhenUsed/>
    <w:rsid w:val="006B3447"/>
    <w:pPr>
      <w:spacing w:after="0" w:line="240" w:lineRule="auto"/>
    </w:pPr>
    <w:rPr>
      <w:rFonts w:ascii="Times New Roman" w:hAnsi="Times New Roman"/>
      <w:b/>
      <w:bCs/>
      <w:lang w:val="en-US" w:eastAsia="en-US"/>
    </w:rPr>
  </w:style>
  <w:style w:type="character" w:customStyle="1" w:styleId="CommentSubjectChar">
    <w:name w:val="Comment Subject Char"/>
    <w:link w:val="CommentSubject"/>
    <w:uiPriority w:val="99"/>
    <w:semiHidden/>
    <w:rsid w:val="006B3447"/>
    <w:rPr>
      <w:rFonts w:ascii="Calibri" w:hAnsi="Calibri"/>
      <w:b/>
      <w:bCs/>
      <w:lang w:val="en-US" w:eastAsia="en-US"/>
    </w:rPr>
  </w:style>
  <w:style w:type="paragraph" w:styleId="NoSpacing">
    <w:name w:val="No Spacing"/>
    <w:uiPriority w:val="1"/>
    <w:qFormat/>
    <w:rsid w:val="00104C24"/>
    <w:rPr>
      <w:sz w:val="24"/>
      <w:szCs w:val="24"/>
      <w:lang w:val="en-US" w:eastAsia="en-US"/>
    </w:rPr>
  </w:style>
  <w:style w:type="character" w:customStyle="1" w:styleId="UnresolvedMention1">
    <w:name w:val="Unresolved Mention1"/>
    <w:basedOn w:val="DefaultParagraphFont"/>
    <w:uiPriority w:val="99"/>
    <w:semiHidden/>
    <w:unhideWhenUsed/>
    <w:rsid w:val="00514A85"/>
    <w:rPr>
      <w:color w:val="605E5C"/>
      <w:shd w:val="clear" w:color="auto" w:fill="E1DFDD"/>
    </w:rPr>
  </w:style>
  <w:style w:type="character" w:customStyle="1" w:styleId="ListParagraphChar">
    <w:name w:val="List Paragraph Char"/>
    <w:aliases w:val="Normal bullet 2 Char,Akapit z listą BS Char,Outlines a.b.c. Char,List_Paragraph Char,Multilevel para_II Char,Akapit z lista BS Char,body 2 Char,Forth level Char,Colorful List - Accent 11 Char,Medium Grid 1 - Accent 21 Char"/>
    <w:link w:val="ListParagraph"/>
    <w:uiPriority w:val="34"/>
    <w:qFormat/>
    <w:locked/>
    <w:rsid w:val="004D0BDC"/>
    <w:rPr>
      <w:rFonts w:ascii="Calibri" w:eastAsia="SimSun" w:hAnsi="Calibri" w:cs="Mangal"/>
      <w:kern w:val="1"/>
      <w:sz w:val="24"/>
      <w:szCs w:val="21"/>
      <w:lang w:eastAsia="hi-IN" w:bidi="hi-IN"/>
    </w:rPr>
  </w:style>
  <w:style w:type="character" w:customStyle="1" w:styleId="sttart1">
    <w:name w:val="st_tart1"/>
    <w:rsid w:val="00C219D9"/>
    <w:rPr>
      <w:color w:val="000000"/>
    </w:rPr>
  </w:style>
  <w:style w:type="character" w:styleId="FollowedHyperlink">
    <w:name w:val="FollowedHyperlink"/>
    <w:basedOn w:val="DefaultParagraphFont"/>
    <w:uiPriority w:val="99"/>
    <w:semiHidden/>
    <w:unhideWhenUsed/>
    <w:rsid w:val="00976856"/>
    <w:rPr>
      <w:color w:val="954F72" w:themeColor="followedHyperlink"/>
      <w:u w:val="single"/>
    </w:rPr>
  </w:style>
  <w:style w:type="paragraph" w:styleId="EndnoteText">
    <w:name w:val="endnote text"/>
    <w:basedOn w:val="Normal"/>
    <w:link w:val="EndnoteTextChar"/>
    <w:uiPriority w:val="99"/>
    <w:semiHidden/>
    <w:unhideWhenUsed/>
    <w:rsid w:val="00C4647D"/>
    <w:rPr>
      <w:sz w:val="20"/>
      <w:szCs w:val="20"/>
    </w:rPr>
  </w:style>
  <w:style w:type="character" w:customStyle="1" w:styleId="EndnoteTextChar">
    <w:name w:val="Endnote Text Char"/>
    <w:basedOn w:val="DefaultParagraphFont"/>
    <w:link w:val="EndnoteText"/>
    <w:uiPriority w:val="99"/>
    <w:semiHidden/>
    <w:rsid w:val="00C4647D"/>
    <w:rPr>
      <w:lang w:val="en-US" w:eastAsia="en-US"/>
    </w:rPr>
  </w:style>
  <w:style w:type="character" w:styleId="EndnoteReference">
    <w:name w:val="endnote reference"/>
    <w:basedOn w:val="DefaultParagraphFont"/>
    <w:uiPriority w:val="99"/>
    <w:semiHidden/>
    <w:unhideWhenUsed/>
    <w:rsid w:val="00C4647D"/>
    <w:rPr>
      <w:vertAlign w:val="superscript"/>
    </w:rPr>
  </w:style>
  <w:style w:type="character" w:customStyle="1" w:styleId="Bodytext1">
    <w:name w:val="Body text|1_"/>
    <w:basedOn w:val="DefaultParagraphFont"/>
    <w:link w:val="Bodytext10"/>
    <w:rsid w:val="00B90287"/>
    <w:rPr>
      <w:rFonts w:ascii="Arial" w:eastAsia="Arial" w:hAnsi="Arial" w:cs="Arial"/>
    </w:rPr>
  </w:style>
  <w:style w:type="paragraph" w:customStyle="1" w:styleId="Bodytext10">
    <w:name w:val="Body text|1"/>
    <w:basedOn w:val="Normal"/>
    <w:link w:val="Bodytext1"/>
    <w:rsid w:val="00B90287"/>
    <w:pPr>
      <w:widowControl w:val="0"/>
      <w:spacing w:after="120" w:line="271" w:lineRule="auto"/>
    </w:pPr>
    <w:rPr>
      <w:rFonts w:ascii="Arial" w:eastAsia="Arial" w:hAnsi="Arial" w:cs="Arial"/>
      <w:sz w:val="20"/>
      <w:szCs w:val="20"/>
      <w:lang w:val="ro-RO" w:eastAsia="ro-RO"/>
    </w:rPr>
  </w:style>
  <w:style w:type="paragraph" w:styleId="Revision">
    <w:name w:val="Revision"/>
    <w:hidden/>
    <w:uiPriority w:val="99"/>
    <w:semiHidden/>
    <w:rsid w:val="00C66AC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7470">
      <w:bodyDiv w:val="1"/>
      <w:marLeft w:val="0"/>
      <w:marRight w:val="0"/>
      <w:marTop w:val="0"/>
      <w:marBottom w:val="0"/>
      <w:divBdr>
        <w:top w:val="none" w:sz="0" w:space="0" w:color="auto"/>
        <w:left w:val="none" w:sz="0" w:space="0" w:color="auto"/>
        <w:bottom w:val="none" w:sz="0" w:space="0" w:color="auto"/>
        <w:right w:val="none" w:sz="0" w:space="0" w:color="auto"/>
      </w:divBdr>
    </w:div>
    <w:div w:id="56129382">
      <w:bodyDiv w:val="1"/>
      <w:marLeft w:val="0"/>
      <w:marRight w:val="0"/>
      <w:marTop w:val="0"/>
      <w:marBottom w:val="0"/>
      <w:divBdr>
        <w:top w:val="none" w:sz="0" w:space="0" w:color="auto"/>
        <w:left w:val="none" w:sz="0" w:space="0" w:color="auto"/>
        <w:bottom w:val="none" w:sz="0" w:space="0" w:color="auto"/>
        <w:right w:val="none" w:sz="0" w:space="0" w:color="auto"/>
      </w:divBdr>
    </w:div>
    <w:div w:id="138110883">
      <w:bodyDiv w:val="1"/>
      <w:marLeft w:val="0"/>
      <w:marRight w:val="0"/>
      <w:marTop w:val="0"/>
      <w:marBottom w:val="0"/>
      <w:divBdr>
        <w:top w:val="none" w:sz="0" w:space="0" w:color="auto"/>
        <w:left w:val="none" w:sz="0" w:space="0" w:color="auto"/>
        <w:bottom w:val="none" w:sz="0" w:space="0" w:color="auto"/>
        <w:right w:val="none" w:sz="0" w:space="0" w:color="auto"/>
      </w:divBdr>
    </w:div>
    <w:div w:id="240410660">
      <w:bodyDiv w:val="1"/>
      <w:marLeft w:val="0"/>
      <w:marRight w:val="0"/>
      <w:marTop w:val="0"/>
      <w:marBottom w:val="0"/>
      <w:divBdr>
        <w:top w:val="none" w:sz="0" w:space="0" w:color="auto"/>
        <w:left w:val="none" w:sz="0" w:space="0" w:color="auto"/>
        <w:bottom w:val="none" w:sz="0" w:space="0" w:color="auto"/>
        <w:right w:val="none" w:sz="0" w:space="0" w:color="auto"/>
      </w:divBdr>
      <w:divsChild>
        <w:div w:id="1941720033">
          <w:marLeft w:val="0"/>
          <w:marRight w:val="0"/>
          <w:marTop w:val="0"/>
          <w:marBottom w:val="0"/>
          <w:divBdr>
            <w:top w:val="single" w:sz="6" w:space="0" w:color="000000"/>
            <w:left w:val="single" w:sz="6" w:space="0" w:color="000000"/>
            <w:bottom w:val="single" w:sz="6" w:space="0" w:color="000000"/>
            <w:right w:val="single" w:sz="6" w:space="0" w:color="000000"/>
          </w:divBdr>
          <w:divsChild>
            <w:div w:id="1516918476">
              <w:marLeft w:val="0"/>
              <w:marRight w:val="0"/>
              <w:marTop w:val="0"/>
              <w:marBottom w:val="0"/>
              <w:divBdr>
                <w:top w:val="none" w:sz="0" w:space="0" w:color="auto"/>
                <w:left w:val="none" w:sz="0" w:space="0" w:color="auto"/>
                <w:bottom w:val="none" w:sz="0" w:space="0" w:color="auto"/>
                <w:right w:val="none" w:sz="0" w:space="0" w:color="auto"/>
              </w:divBdr>
              <w:divsChild>
                <w:div w:id="821777076">
                  <w:marLeft w:val="0"/>
                  <w:marRight w:val="0"/>
                  <w:marTop w:val="0"/>
                  <w:marBottom w:val="0"/>
                  <w:divBdr>
                    <w:top w:val="none" w:sz="0" w:space="0" w:color="auto"/>
                    <w:left w:val="none" w:sz="0" w:space="0" w:color="auto"/>
                    <w:bottom w:val="none" w:sz="0" w:space="0" w:color="auto"/>
                    <w:right w:val="none" w:sz="0" w:space="0" w:color="auto"/>
                  </w:divBdr>
                  <w:divsChild>
                    <w:div w:id="1121723459">
                      <w:marLeft w:val="0"/>
                      <w:marRight w:val="0"/>
                      <w:marTop w:val="0"/>
                      <w:marBottom w:val="0"/>
                      <w:divBdr>
                        <w:top w:val="none" w:sz="0" w:space="0" w:color="auto"/>
                        <w:left w:val="none" w:sz="0" w:space="0" w:color="auto"/>
                        <w:bottom w:val="none" w:sz="0" w:space="0" w:color="auto"/>
                        <w:right w:val="none" w:sz="0" w:space="0" w:color="auto"/>
                      </w:divBdr>
                      <w:divsChild>
                        <w:div w:id="10151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589663">
      <w:bodyDiv w:val="1"/>
      <w:marLeft w:val="0"/>
      <w:marRight w:val="0"/>
      <w:marTop w:val="0"/>
      <w:marBottom w:val="0"/>
      <w:divBdr>
        <w:top w:val="none" w:sz="0" w:space="0" w:color="auto"/>
        <w:left w:val="none" w:sz="0" w:space="0" w:color="auto"/>
        <w:bottom w:val="none" w:sz="0" w:space="0" w:color="auto"/>
        <w:right w:val="none" w:sz="0" w:space="0" w:color="auto"/>
      </w:divBdr>
    </w:div>
    <w:div w:id="406001096">
      <w:bodyDiv w:val="1"/>
      <w:marLeft w:val="0"/>
      <w:marRight w:val="0"/>
      <w:marTop w:val="0"/>
      <w:marBottom w:val="0"/>
      <w:divBdr>
        <w:top w:val="none" w:sz="0" w:space="0" w:color="auto"/>
        <w:left w:val="none" w:sz="0" w:space="0" w:color="auto"/>
        <w:bottom w:val="none" w:sz="0" w:space="0" w:color="auto"/>
        <w:right w:val="none" w:sz="0" w:space="0" w:color="auto"/>
      </w:divBdr>
      <w:divsChild>
        <w:div w:id="1761559990">
          <w:marLeft w:val="0"/>
          <w:marRight w:val="0"/>
          <w:marTop w:val="0"/>
          <w:marBottom w:val="300"/>
          <w:divBdr>
            <w:top w:val="none" w:sz="0" w:space="0" w:color="auto"/>
            <w:left w:val="none" w:sz="0" w:space="0" w:color="auto"/>
            <w:bottom w:val="none" w:sz="0" w:space="0" w:color="auto"/>
            <w:right w:val="none" w:sz="0" w:space="0" w:color="auto"/>
          </w:divBdr>
          <w:divsChild>
            <w:div w:id="4339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4046">
      <w:bodyDiv w:val="1"/>
      <w:marLeft w:val="0"/>
      <w:marRight w:val="0"/>
      <w:marTop w:val="0"/>
      <w:marBottom w:val="0"/>
      <w:divBdr>
        <w:top w:val="none" w:sz="0" w:space="0" w:color="auto"/>
        <w:left w:val="none" w:sz="0" w:space="0" w:color="auto"/>
        <w:bottom w:val="none" w:sz="0" w:space="0" w:color="auto"/>
        <w:right w:val="none" w:sz="0" w:space="0" w:color="auto"/>
      </w:divBdr>
    </w:div>
    <w:div w:id="630398722">
      <w:bodyDiv w:val="1"/>
      <w:marLeft w:val="0"/>
      <w:marRight w:val="0"/>
      <w:marTop w:val="0"/>
      <w:marBottom w:val="0"/>
      <w:divBdr>
        <w:top w:val="none" w:sz="0" w:space="0" w:color="auto"/>
        <w:left w:val="none" w:sz="0" w:space="0" w:color="auto"/>
        <w:bottom w:val="none" w:sz="0" w:space="0" w:color="auto"/>
        <w:right w:val="none" w:sz="0" w:space="0" w:color="auto"/>
      </w:divBdr>
    </w:div>
    <w:div w:id="743189369">
      <w:bodyDiv w:val="1"/>
      <w:marLeft w:val="0"/>
      <w:marRight w:val="0"/>
      <w:marTop w:val="0"/>
      <w:marBottom w:val="0"/>
      <w:divBdr>
        <w:top w:val="none" w:sz="0" w:space="0" w:color="auto"/>
        <w:left w:val="none" w:sz="0" w:space="0" w:color="auto"/>
        <w:bottom w:val="none" w:sz="0" w:space="0" w:color="auto"/>
        <w:right w:val="none" w:sz="0" w:space="0" w:color="auto"/>
      </w:divBdr>
    </w:div>
    <w:div w:id="871266059">
      <w:bodyDiv w:val="1"/>
      <w:marLeft w:val="0"/>
      <w:marRight w:val="0"/>
      <w:marTop w:val="0"/>
      <w:marBottom w:val="0"/>
      <w:divBdr>
        <w:top w:val="none" w:sz="0" w:space="0" w:color="auto"/>
        <w:left w:val="none" w:sz="0" w:space="0" w:color="auto"/>
        <w:bottom w:val="none" w:sz="0" w:space="0" w:color="auto"/>
        <w:right w:val="none" w:sz="0" w:space="0" w:color="auto"/>
      </w:divBdr>
    </w:div>
    <w:div w:id="894311812">
      <w:bodyDiv w:val="1"/>
      <w:marLeft w:val="0"/>
      <w:marRight w:val="0"/>
      <w:marTop w:val="0"/>
      <w:marBottom w:val="0"/>
      <w:divBdr>
        <w:top w:val="none" w:sz="0" w:space="0" w:color="auto"/>
        <w:left w:val="none" w:sz="0" w:space="0" w:color="auto"/>
        <w:bottom w:val="none" w:sz="0" w:space="0" w:color="auto"/>
        <w:right w:val="none" w:sz="0" w:space="0" w:color="auto"/>
      </w:divBdr>
    </w:div>
    <w:div w:id="969824695">
      <w:bodyDiv w:val="1"/>
      <w:marLeft w:val="0"/>
      <w:marRight w:val="0"/>
      <w:marTop w:val="0"/>
      <w:marBottom w:val="0"/>
      <w:divBdr>
        <w:top w:val="none" w:sz="0" w:space="0" w:color="auto"/>
        <w:left w:val="none" w:sz="0" w:space="0" w:color="auto"/>
        <w:bottom w:val="none" w:sz="0" w:space="0" w:color="auto"/>
        <w:right w:val="none" w:sz="0" w:space="0" w:color="auto"/>
      </w:divBdr>
    </w:div>
    <w:div w:id="1055541871">
      <w:bodyDiv w:val="1"/>
      <w:marLeft w:val="0"/>
      <w:marRight w:val="0"/>
      <w:marTop w:val="0"/>
      <w:marBottom w:val="0"/>
      <w:divBdr>
        <w:top w:val="none" w:sz="0" w:space="0" w:color="auto"/>
        <w:left w:val="none" w:sz="0" w:space="0" w:color="auto"/>
        <w:bottom w:val="none" w:sz="0" w:space="0" w:color="auto"/>
        <w:right w:val="none" w:sz="0" w:space="0" w:color="auto"/>
      </w:divBdr>
      <w:divsChild>
        <w:div w:id="692151521">
          <w:marLeft w:val="0"/>
          <w:marRight w:val="0"/>
          <w:marTop w:val="0"/>
          <w:marBottom w:val="0"/>
          <w:divBdr>
            <w:top w:val="single" w:sz="6" w:space="0" w:color="000000"/>
            <w:left w:val="single" w:sz="6" w:space="0" w:color="000000"/>
            <w:bottom w:val="single" w:sz="6" w:space="0" w:color="000000"/>
            <w:right w:val="single" w:sz="6" w:space="0" w:color="000000"/>
          </w:divBdr>
          <w:divsChild>
            <w:div w:id="389498062">
              <w:marLeft w:val="0"/>
              <w:marRight w:val="0"/>
              <w:marTop w:val="0"/>
              <w:marBottom w:val="0"/>
              <w:divBdr>
                <w:top w:val="none" w:sz="0" w:space="0" w:color="auto"/>
                <w:left w:val="none" w:sz="0" w:space="0" w:color="auto"/>
                <w:bottom w:val="none" w:sz="0" w:space="0" w:color="auto"/>
                <w:right w:val="none" w:sz="0" w:space="0" w:color="auto"/>
              </w:divBdr>
              <w:divsChild>
                <w:div w:id="38749072">
                  <w:marLeft w:val="0"/>
                  <w:marRight w:val="0"/>
                  <w:marTop w:val="0"/>
                  <w:marBottom w:val="0"/>
                  <w:divBdr>
                    <w:top w:val="none" w:sz="0" w:space="0" w:color="auto"/>
                    <w:left w:val="none" w:sz="0" w:space="0" w:color="auto"/>
                    <w:bottom w:val="none" w:sz="0" w:space="0" w:color="auto"/>
                    <w:right w:val="none" w:sz="0" w:space="0" w:color="auto"/>
                  </w:divBdr>
                  <w:divsChild>
                    <w:div w:id="238175674">
                      <w:marLeft w:val="0"/>
                      <w:marRight w:val="0"/>
                      <w:marTop w:val="0"/>
                      <w:marBottom w:val="0"/>
                      <w:divBdr>
                        <w:top w:val="none" w:sz="0" w:space="0" w:color="auto"/>
                        <w:left w:val="none" w:sz="0" w:space="0" w:color="auto"/>
                        <w:bottom w:val="none" w:sz="0" w:space="0" w:color="auto"/>
                        <w:right w:val="none" w:sz="0" w:space="0" w:color="auto"/>
                      </w:divBdr>
                      <w:divsChild>
                        <w:div w:id="8359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041106">
      <w:bodyDiv w:val="1"/>
      <w:marLeft w:val="0"/>
      <w:marRight w:val="0"/>
      <w:marTop w:val="0"/>
      <w:marBottom w:val="0"/>
      <w:divBdr>
        <w:top w:val="none" w:sz="0" w:space="0" w:color="auto"/>
        <w:left w:val="none" w:sz="0" w:space="0" w:color="auto"/>
        <w:bottom w:val="none" w:sz="0" w:space="0" w:color="auto"/>
        <w:right w:val="none" w:sz="0" w:space="0" w:color="auto"/>
      </w:divBdr>
    </w:div>
    <w:div w:id="1175536100">
      <w:bodyDiv w:val="1"/>
      <w:marLeft w:val="0"/>
      <w:marRight w:val="0"/>
      <w:marTop w:val="0"/>
      <w:marBottom w:val="0"/>
      <w:divBdr>
        <w:top w:val="none" w:sz="0" w:space="0" w:color="auto"/>
        <w:left w:val="none" w:sz="0" w:space="0" w:color="auto"/>
        <w:bottom w:val="none" w:sz="0" w:space="0" w:color="auto"/>
        <w:right w:val="none" w:sz="0" w:space="0" w:color="auto"/>
      </w:divBdr>
    </w:div>
    <w:div w:id="1178539041">
      <w:bodyDiv w:val="1"/>
      <w:marLeft w:val="0"/>
      <w:marRight w:val="0"/>
      <w:marTop w:val="0"/>
      <w:marBottom w:val="0"/>
      <w:divBdr>
        <w:top w:val="none" w:sz="0" w:space="0" w:color="auto"/>
        <w:left w:val="none" w:sz="0" w:space="0" w:color="auto"/>
        <w:bottom w:val="none" w:sz="0" w:space="0" w:color="auto"/>
        <w:right w:val="none" w:sz="0" w:space="0" w:color="auto"/>
      </w:divBdr>
    </w:div>
    <w:div w:id="1186868268">
      <w:bodyDiv w:val="1"/>
      <w:marLeft w:val="0"/>
      <w:marRight w:val="0"/>
      <w:marTop w:val="0"/>
      <w:marBottom w:val="0"/>
      <w:divBdr>
        <w:top w:val="none" w:sz="0" w:space="0" w:color="auto"/>
        <w:left w:val="none" w:sz="0" w:space="0" w:color="auto"/>
        <w:bottom w:val="none" w:sz="0" w:space="0" w:color="auto"/>
        <w:right w:val="none" w:sz="0" w:space="0" w:color="auto"/>
      </w:divBdr>
    </w:div>
    <w:div w:id="1190876274">
      <w:bodyDiv w:val="1"/>
      <w:marLeft w:val="0"/>
      <w:marRight w:val="0"/>
      <w:marTop w:val="0"/>
      <w:marBottom w:val="0"/>
      <w:divBdr>
        <w:top w:val="none" w:sz="0" w:space="0" w:color="auto"/>
        <w:left w:val="none" w:sz="0" w:space="0" w:color="auto"/>
        <w:bottom w:val="none" w:sz="0" w:space="0" w:color="auto"/>
        <w:right w:val="none" w:sz="0" w:space="0" w:color="auto"/>
      </w:divBdr>
    </w:div>
    <w:div w:id="1246306084">
      <w:bodyDiv w:val="1"/>
      <w:marLeft w:val="0"/>
      <w:marRight w:val="0"/>
      <w:marTop w:val="0"/>
      <w:marBottom w:val="0"/>
      <w:divBdr>
        <w:top w:val="none" w:sz="0" w:space="0" w:color="auto"/>
        <w:left w:val="none" w:sz="0" w:space="0" w:color="auto"/>
        <w:bottom w:val="none" w:sz="0" w:space="0" w:color="auto"/>
        <w:right w:val="none" w:sz="0" w:space="0" w:color="auto"/>
      </w:divBdr>
      <w:divsChild>
        <w:div w:id="355278311">
          <w:marLeft w:val="0"/>
          <w:marRight w:val="0"/>
          <w:marTop w:val="0"/>
          <w:marBottom w:val="0"/>
          <w:divBdr>
            <w:top w:val="single" w:sz="6" w:space="0" w:color="000000"/>
            <w:left w:val="single" w:sz="6" w:space="0" w:color="000000"/>
            <w:bottom w:val="single" w:sz="6" w:space="0" w:color="000000"/>
            <w:right w:val="single" w:sz="6" w:space="0" w:color="000000"/>
          </w:divBdr>
          <w:divsChild>
            <w:div w:id="402526730">
              <w:marLeft w:val="0"/>
              <w:marRight w:val="0"/>
              <w:marTop w:val="0"/>
              <w:marBottom w:val="0"/>
              <w:divBdr>
                <w:top w:val="none" w:sz="0" w:space="0" w:color="auto"/>
                <w:left w:val="none" w:sz="0" w:space="0" w:color="auto"/>
                <w:bottom w:val="none" w:sz="0" w:space="0" w:color="auto"/>
                <w:right w:val="none" w:sz="0" w:space="0" w:color="auto"/>
              </w:divBdr>
              <w:divsChild>
                <w:div w:id="545988274">
                  <w:marLeft w:val="0"/>
                  <w:marRight w:val="0"/>
                  <w:marTop w:val="0"/>
                  <w:marBottom w:val="0"/>
                  <w:divBdr>
                    <w:top w:val="none" w:sz="0" w:space="0" w:color="auto"/>
                    <w:left w:val="none" w:sz="0" w:space="0" w:color="auto"/>
                    <w:bottom w:val="none" w:sz="0" w:space="0" w:color="auto"/>
                    <w:right w:val="none" w:sz="0" w:space="0" w:color="auto"/>
                  </w:divBdr>
                  <w:divsChild>
                    <w:div w:id="2109541027">
                      <w:marLeft w:val="0"/>
                      <w:marRight w:val="0"/>
                      <w:marTop w:val="0"/>
                      <w:marBottom w:val="0"/>
                      <w:divBdr>
                        <w:top w:val="none" w:sz="0" w:space="0" w:color="auto"/>
                        <w:left w:val="none" w:sz="0" w:space="0" w:color="auto"/>
                        <w:bottom w:val="none" w:sz="0" w:space="0" w:color="auto"/>
                        <w:right w:val="none" w:sz="0" w:space="0" w:color="auto"/>
                      </w:divBdr>
                      <w:divsChild>
                        <w:div w:id="1087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676257">
      <w:bodyDiv w:val="1"/>
      <w:marLeft w:val="0"/>
      <w:marRight w:val="0"/>
      <w:marTop w:val="0"/>
      <w:marBottom w:val="0"/>
      <w:divBdr>
        <w:top w:val="none" w:sz="0" w:space="0" w:color="auto"/>
        <w:left w:val="none" w:sz="0" w:space="0" w:color="auto"/>
        <w:bottom w:val="none" w:sz="0" w:space="0" w:color="auto"/>
        <w:right w:val="none" w:sz="0" w:space="0" w:color="auto"/>
      </w:divBdr>
    </w:div>
    <w:div w:id="1552964729">
      <w:bodyDiv w:val="1"/>
      <w:marLeft w:val="0"/>
      <w:marRight w:val="0"/>
      <w:marTop w:val="0"/>
      <w:marBottom w:val="0"/>
      <w:divBdr>
        <w:top w:val="none" w:sz="0" w:space="0" w:color="auto"/>
        <w:left w:val="none" w:sz="0" w:space="0" w:color="auto"/>
        <w:bottom w:val="none" w:sz="0" w:space="0" w:color="auto"/>
        <w:right w:val="none" w:sz="0" w:space="0" w:color="auto"/>
      </w:divBdr>
    </w:div>
    <w:div w:id="1561403749">
      <w:bodyDiv w:val="1"/>
      <w:marLeft w:val="0"/>
      <w:marRight w:val="0"/>
      <w:marTop w:val="0"/>
      <w:marBottom w:val="0"/>
      <w:divBdr>
        <w:top w:val="none" w:sz="0" w:space="0" w:color="auto"/>
        <w:left w:val="none" w:sz="0" w:space="0" w:color="auto"/>
        <w:bottom w:val="none" w:sz="0" w:space="0" w:color="auto"/>
        <w:right w:val="none" w:sz="0" w:space="0" w:color="auto"/>
      </w:divBdr>
    </w:div>
    <w:div w:id="1626109598">
      <w:bodyDiv w:val="1"/>
      <w:marLeft w:val="0"/>
      <w:marRight w:val="0"/>
      <w:marTop w:val="0"/>
      <w:marBottom w:val="0"/>
      <w:divBdr>
        <w:top w:val="none" w:sz="0" w:space="0" w:color="auto"/>
        <w:left w:val="none" w:sz="0" w:space="0" w:color="auto"/>
        <w:bottom w:val="none" w:sz="0" w:space="0" w:color="auto"/>
        <w:right w:val="none" w:sz="0" w:space="0" w:color="auto"/>
      </w:divBdr>
    </w:div>
    <w:div w:id="1668702525">
      <w:bodyDiv w:val="1"/>
      <w:marLeft w:val="0"/>
      <w:marRight w:val="0"/>
      <w:marTop w:val="0"/>
      <w:marBottom w:val="0"/>
      <w:divBdr>
        <w:top w:val="none" w:sz="0" w:space="0" w:color="auto"/>
        <w:left w:val="none" w:sz="0" w:space="0" w:color="auto"/>
        <w:bottom w:val="none" w:sz="0" w:space="0" w:color="auto"/>
        <w:right w:val="none" w:sz="0" w:space="0" w:color="auto"/>
      </w:divBdr>
    </w:div>
    <w:div w:id="1673295507">
      <w:bodyDiv w:val="1"/>
      <w:marLeft w:val="0"/>
      <w:marRight w:val="0"/>
      <w:marTop w:val="0"/>
      <w:marBottom w:val="0"/>
      <w:divBdr>
        <w:top w:val="none" w:sz="0" w:space="0" w:color="auto"/>
        <w:left w:val="none" w:sz="0" w:space="0" w:color="auto"/>
        <w:bottom w:val="none" w:sz="0" w:space="0" w:color="auto"/>
        <w:right w:val="none" w:sz="0" w:space="0" w:color="auto"/>
      </w:divBdr>
    </w:div>
    <w:div w:id="1684817176">
      <w:bodyDiv w:val="1"/>
      <w:marLeft w:val="0"/>
      <w:marRight w:val="0"/>
      <w:marTop w:val="0"/>
      <w:marBottom w:val="0"/>
      <w:divBdr>
        <w:top w:val="none" w:sz="0" w:space="0" w:color="auto"/>
        <w:left w:val="none" w:sz="0" w:space="0" w:color="auto"/>
        <w:bottom w:val="none" w:sz="0" w:space="0" w:color="auto"/>
        <w:right w:val="none" w:sz="0" w:space="0" w:color="auto"/>
      </w:divBdr>
    </w:div>
    <w:div w:id="1686711511">
      <w:bodyDiv w:val="1"/>
      <w:marLeft w:val="0"/>
      <w:marRight w:val="0"/>
      <w:marTop w:val="0"/>
      <w:marBottom w:val="0"/>
      <w:divBdr>
        <w:top w:val="none" w:sz="0" w:space="0" w:color="auto"/>
        <w:left w:val="none" w:sz="0" w:space="0" w:color="auto"/>
        <w:bottom w:val="none" w:sz="0" w:space="0" w:color="auto"/>
        <w:right w:val="none" w:sz="0" w:space="0" w:color="auto"/>
      </w:divBdr>
      <w:divsChild>
        <w:div w:id="1340156753">
          <w:marLeft w:val="0"/>
          <w:marRight w:val="0"/>
          <w:marTop w:val="0"/>
          <w:marBottom w:val="0"/>
          <w:divBdr>
            <w:top w:val="single" w:sz="6" w:space="0" w:color="000000"/>
            <w:left w:val="single" w:sz="6" w:space="0" w:color="000000"/>
            <w:bottom w:val="single" w:sz="6" w:space="0" w:color="000000"/>
            <w:right w:val="single" w:sz="6" w:space="0" w:color="000000"/>
          </w:divBdr>
          <w:divsChild>
            <w:div w:id="774247868">
              <w:marLeft w:val="0"/>
              <w:marRight w:val="0"/>
              <w:marTop w:val="0"/>
              <w:marBottom w:val="0"/>
              <w:divBdr>
                <w:top w:val="none" w:sz="0" w:space="0" w:color="auto"/>
                <w:left w:val="none" w:sz="0" w:space="0" w:color="auto"/>
                <w:bottom w:val="none" w:sz="0" w:space="0" w:color="auto"/>
                <w:right w:val="none" w:sz="0" w:space="0" w:color="auto"/>
              </w:divBdr>
              <w:divsChild>
                <w:div w:id="498346932">
                  <w:marLeft w:val="0"/>
                  <w:marRight w:val="0"/>
                  <w:marTop w:val="0"/>
                  <w:marBottom w:val="0"/>
                  <w:divBdr>
                    <w:top w:val="none" w:sz="0" w:space="0" w:color="auto"/>
                    <w:left w:val="none" w:sz="0" w:space="0" w:color="auto"/>
                    <w:bottom w:val="none" w:sz="0" w:space="0" w:color="auto"/>
                    <w:right w:val="none" w:sz="0" w:space="0" w:color="auto"/>
                  </w:divBdr>
                  <w:divsChild>
                    <w:div w:id="1433281853">
                      <w:marLeft w:val="0"/>
                      <w:marRight w:val="0"/>
                      <w:marTop w:val="0"/>
                      <w:marBottom w:val="0"/>
                      <w:divBdr>
                        <w:top w:val="none" w:sz="0" w:space="0" w:color="auto"/>
                        <w:left w:val="none" w:sz="0" w:space="0" w:color="auto"/>
                        <w:bottom w:val="none" w:sz="0" w:space="0" w:color="auto"/>
                        <w:right w:val="none" w:sz="0" w:space="0" w:color="auto"/>
                      </w:divBdr>
                      <w:divsChild>
                        <w:div w:id="5165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178488">
      <w:bodyDiv w:val="1"/>
      <w:marLeft w:val="0"/>
      <w:marRight w:val="0"/>
      <w:marTop w:val="0"/>
      <w:marBottom w:val="0"/>
      <w:divBdr>
        <w:top w:val="none" w:sz="0" w:space="0" w:color="auto"/>
        <w:left w:val="none" w:sz="0" w:space="0" w:color="auto"/>
        <w:bottom w:val="none" w:sz="0" w:space="0" w:color="auto"/>
        <w:right w:val="none" w:sz="0" w:space="0" w:color="auto"/>
      </w:divBdr>
    </w:div>
    <w:div w:id="1719739080">
      <w:bodyDiv w:val="1"/>
      <w:marLeft w:val="0"/>
      <w:marRight w:val="0"/>
      <w:marTop w:val="0"/>
      <w:marBottom w:val="0"/>
      <w:divBdr>
        <w:top w:val="none" w:sz="0" w:space="0" w:color="auto"/>
        <w:left w:val="none" w:sz="0" w:space="0" w:color="auto"/>
        <w:bottom w:val="none" w:sz="0" w:space="0" w:color="auto"/>
        <w:right w:val="none" w:sz="0" w:space="0" w:color="auto"/>
      </w:divBdr>
    </w:div>
    <w:div w:id="1732845317">
      <w:bodyDiv w:val="1"/>
      <w:marLeft w:val="0"/>
      <w:marRight w:val="0"/>
      <w:marTop w:val="0"/>
      <w:marBottom w:val="0"/>
      <w:divBdr>
        <w:top w:val="none" w:sz="0" w:space="0" w:color="auto"/>
        <w:left w:val="none" w:sz="0" w:space="0" w:color="auto"/>
        <w:bottom w:val="none" w:sz="0" w:space="0" w:color="auto"/>
        <w:right w:val="none" w:sz="0" w:space="0" w:color="auto"/>
      </w:divBdr>
    </w:div>
    <w:div w:id="1887525327">
      <w:bodyDiv w:val="1"/>
      <w:marLeft w:val="0"/>
      <w:marRight w:val="0"/>
      <w:marTop w:val="0"/>
      <w:marBottom w:val="0"/>
      <w:divBdr>
        <w:top w:val="none" w:sz="0" w:space="0" w:color="auto"/>
        <w:left w:val="none" w:sz="0" w:space="0" w:color="auto"/>
        <w:bottom w:val="none" w:sz="0" w:space="0" w:color="auto"/>
        <w:right w:val="none" w:sz="0" w:space="0" w:color="auto"/>
      </w:divBdr>
    </w:div>
    <w:div w:id="1987121527">
      <w:bodyDiv w:val="1"/>
      <w:marLeft w:val="0"/>
      <w:marRight w:val="0"/>
      <w:marTop w:val="0"/>
      <w:marBottom w:val="0"/>
      <w:divBdr>
        <w:top w:val="none" w:sz="0" w:space="0" w:color="auto"/>
        <w:left w:val="none" w:sz="0" w:space="0" w:color="auto"/>
        <w:bottom w:val="none" w:sz="0" w:space="0" w:color="auto"/>
        <w:right w:val="none" w:sz="0" w:space="0" w:color="auto"/>
      </w:divBdr>
    </w:div>
    <w:div w:id="205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fe.gov.ro/wp-content/uploads/2010/03/b0c9bfe75fb0e46c563ee145ca05209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gg.gov.ro/1/anunturi-proiecte-de-acte-normativ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latie.just.ro/Public/DetaliiDocumentAfis/2683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00ee215-ac95-4d29-b59b-95bf40d2ad7a" xsi:nil="true"/>
    <lcf76f155ced4ddcb4097134ff3c332f xmlns="f329c0d6-b4fd-467f-952e-e43e1865a5f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30E2AB16BF654D899BFA8F2EE057B4" ma:contentTypeVersion="18" ma:contentTypeDescription="Create a new document." ma:contentTypeScope="" ma:versionID="3f1c1057eabd241d0c527cb006cec659">
  <xsd:schema xmlns:xsd="http://www.w3.org/2001/XMLSchema" xmlns:xs="http://www.w3.org/2001/XMLSchema" xmlns:p="http://schemas.microsoft.com/office/2006/metadata/properties" xmlns:ns1="http://schemas.microsoft.com/sharepoint/v3" xmlns:ns2="f329c0d6-b4fd-467f-952e-e43e1865a5f8" xmlns:ns3="e00ee215-ac95-4d29-b59b-95bf40d2ad7a" targetNamespace="http://schemas.microsoft.com/office/2006/metadata/properties" ma:root="true" ma:fieldsID="7b457dcb02f7080b10cedd5bc9eda09c" ns1:_="" ns2:_="" ns3:_="">
    <xsd:import namespace="http://schemas.microsoft.com/sharepoint/v3"/>
    <xsd:import namespace="f329c0d6-b4fd-467f-952e-e43e1865a5f8"/>
    <xsd:import namespace="e00ee215-ac95-4d29-b59b-95bf40d2ad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9c0d6-b4fd-467f-952e-e43e1865a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0ee215-ac95-4d29-b59b-95bf40d2ad7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3c305e8-c94a-42c8-8e3e-8a98c5367d01}" ma:internalName="TaxCatchAll" ma:showField="CatchAllData" ma:web="e00ee215-ac95-4d29-b59b-95bf40d2ad7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726B2-B533-48A4-AC73-55E0EF403545}">
  <ds:schemaRefs>
    <ds:schemaRef ds:uri="http://schemas.openxmlformats.org/officeDocument/2006/bibliography"/>
  </ds:schemaRefs>
</ds:datastoreItem>
</file>

<file path=customXml/itemProps2.xml><?xml version="1.0" encoding="utf-8"?>
<ds:datastoreItem xmlns:ds="http://schemas.openxmlformats.org/officeDocument/2006/customXml" ds:itemID="{4F2DBA5D-67E3-4475-BF2D-136B28E06D7C}">
  <ds:schemaRefs>
    <ds:schemaRef ds:uri="http://schemas.microsoft.com/office/2006/metadata/properties"/>
    <ds:schemaRef ds:uri="http://schemas.microsoft.com/office/infopath/2007/PartnerControls"/>
    <ds:schemaRef ds:uri="e00ee215-ac95-4d29-b59b-95bf40d2ad7a"/>
    <ds:schemaRef ds:uri="f329c0d6-b4fd-467f-952e-e43e1865a5f8"/>
    <ds:schemaRef ds:uri="http://schemas.microsoft.com/sharepoint/v3"/>
  </ds:schemaRefs>
</ds:datastoreItem>
</file>

<file path=customXml/itemProps3.xml><?xml version="1.0" encoding="utf-8"?>
<ds:datastoreItem xmlns:ds="http://schemas.openxmlformats.org/officeDocument/2006/customXml" ds:itemID="{F107E7E8-4EF9-4707-8666-95F54972026E}">
  <ds:schemaRefs>
    <ds:schemaRef ds:uri="http://schemas.microsoft.com/sharepoint/v3/contenttype/forms"/>
  </ds:schemaRefs>
</ds:datastoreItem>
</file>

<file path=customXml/itemProps4.xml><?xml version="1.0" encoding="utf-8"?>
<ds:datastoreItem xmlns:ds="http://schemas.openxmlformats.org/officeDocument/2006/customXml" ds:itemID="{19CD4422-D232-4763-A042-04F77950E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29c0d6-b4fd-467f-952e-e43e1865a5f8"/>
    <ds:schemaRef ds:uri="e00ee215-ac95-4d29-b59b-95bf40d2a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6276</Words>
  <Characters>36405</Characters>
  <Application>Microsoft Office Word</Application>
  <DocSecurity>0</DocSecurity>
  <Lines>303</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NOTĂ DE  FUNDAMENTARE</vt:lpstr>
      <vt:lpstr>NOTĂ DE  FUNDAMENTARE</vt:lpstr>
    </vt:vector>
  </TitlesOfParts>
  <Company>HCData</Company>
  <LinksUpToDate>false</LinksUpToDate>
  <CharactersWithSpaces>42596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FUNDAMENTARE</dc:title>
  <dc:subject/>
  <dc:creator>user</dc:creator>
  <cp:keywords/>
  <cp:lastModifiedBy>Amepip Amepip</cp:lastModifiedBy>
  <cp:revision>2</cp:revision>
  <cp:lastPrinted>2025-09-23T05:33:00Z</cp:lastPrinted>
  <dcterms:created xsi:type="dcterms:W3CDTF">2025-10-24T07:54:00Z</dcterms:created>
  <dcterms:modified xsi:type="dcterms:W3CDTF">2025-10-24T07:54:00Z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0x0101004730E2AB16BF654D899BFA8F2EE057B4</vt:lpwstr>
  </property>
  <property fmtid="{D5CDD505-2E9C-101B-9397-08002B2CF9AE}" pid="3" name="MediaServiceImageTags">
    <vt:lpwstr/>
  </property>
</Properties>
</file>